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80" w:rsidRDefault="00DA2C80">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300355</wp:posOffset>
            </wp:positionH>
            <wp:positionV relativeFrom="paragraph">
              <wp:posOffset>-2540</wp:posOffset>
            </wp:positionV>
            <wp:extent cx="5762625" cy="1457325"/>
            <wp:effectExtent l="19050" t="0" r="9525" b="0"/>
            <wp:wrapTight wrapText="bothSides">
              <wp:wrapPolygon edited="0">
                <wp:start x="-71" y="0"/>
                <wp:lineTo x="-71" y="21459"/>
                <wp:lineTo x="21636" y="21459"/>
                <wp:lineTo x="21636" y="0"/>
                <wp:lineTo x="-7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62625" cy="1457325"/>
                    </a:xfrm>
                    <a:prstGeom prst="rect">
                      <a:avLst/>
                    </a:prstGeom>
                    <a:noFill/>
                    <a:ln w="9525">
                      <a:noFill/>
                      <a:miter lim="800000"/>
                      <a:headEnd/>
                      <a:tailEnd/>
                    </a:ln>
                  </pic:spPr>
                </pic:pic>
              </a:graphicData>
            </a:graphic>
          </wp:anchor>
        </w:drawing>
      </w:r>
    </w:p>
    <w:p w:rsidR="00DA2C80" w:rsidRDefault="00DA2C80"/>
    <w:p w:rsidR="00DA2C80" w:rsidRDefault="00DA2C80"/>
    <w:p w:rsidR="00DA2C80" w:rsidRDefault="00DA2C80"/>
    <w:p w:rsidR="00DA2C80" w:rsidRDefault="00DA2C80"/>
    <w:p w:rsidR="00500B73" w:rsidRPr="002E6EB2" w:rsidRDefault="00500B73" w:rsidP="002E6EB2">
      <w:pPr>
        <w:spacing w:after="0" w:line="240" w:lineRule="auto"/>
        <w:jc w:val="both"/>
        <w:rPr>
          <w:rFonts w:asciiTheme="minorHAnsi" w:hAnsiTheme="minorHAnsi"/>
        </w:rPr>
      </w:pPr>
      <w:r w:rsidRPr="002E6EB2">
        <w:rPr>
          <w:rFonts w:asciiTheme="minorHAnsi" w:hAnsiTheme="minorHAnsi"/>
        </w:rPr>
        <w:t xml:space="preserve">Né le 24 août 1913 à Livingston dans le Montana aux Etats Unis, Malcolm </w:t>
      </w:r>
      <w:proofErr w:type="spellStart"/>
      <w:r w:rsidRPr="002E6EB2">
        <w:rPr>
          <w:rFonts w:asciiTheme="minorHAnsi" w:hAnsiTheme="minorHAnsi"/>
        </w:rPr>
        <w:t>Knowles</w:t>
      </w:r>
      <w:proofErr w:type="spellEnd"/>
      <w:r w:rsidRPr="002E6EB2">
        <w:rPr>
          <w:rFonts w:asciiTheme="minorHAnsi" w:hAnsiTheme="minorHAnsi"/>
        </w:rPr>
        <w:t xml:space="preserve"> </w:t>
      </w:r>
      <w:r w:rsidR="00386672" w:rsidRPr="002E6EB2">
        <w:rPr>
          <w:rFonts w:asciiTheme="minorHAnsi" w:hAnsiTheme="minorHAnsi"/>
        </w:rPr>
        <w:t>vit une</w:t>
      </w:r>
      <w:r w:rsidRPr="002E6EB2">
        <w:rPr>
          <w:rFonts w:asciiTheme="minorHAnsi" w:hAnsiTheme="minorHAnsi"/>
        </w:rPr>
        <w:t xml:space="preserve"> éducation </w:t>
      </w:r>
      <w:r w:rsidR="00386672" w:rsidRPr="002E6EB2">
        <w:rPr>
          <w:rFonts w:asciiTheme="minorHAnsi" w:hAnsiTheme="minorHAnsi"/>
        </w:rPr>
        <w:t xml:space="preserve">qui </w:t>
      </w:r>
      <w:r w:rsidRPr="002E6EB2">
        <w:rPr>
          <w:rFonts w:asciiTheme="minorHAnsi" w:hAnsiTheme="minorHAnsi"/>
        </w:rPr>
        <w:t xml:space="preserve">lui permet de s’exprimer librement sur des sujets variés malgré son jeune âge.  Il dira souvent de son père «il  a souvent demandé ce que je pensais avant d’avoir dit  ce qu’il pensait ». </w:t>
      </w:r>
      <w:r w:rsidR="00386672" w:rsidRPr="002E6EB2">
        <w:rPr>
          <w:rFonts w:asciiTheme="minorHAnsi" w:hAnsiTheme="minorHAnsi"/>
        </w:rPr>
        <w:t xml:space="preserve">Ces échanges </w:t>
      </w:r>
      <w:r w:rsidRPr="002E6EB2">
        <w:rPr>
          <w:rFonts w:asciiTheme="minorHAnsi" w:hAnsiTheme="minorHAnsi"/>
        </w:rPr>
        <w:t xml:space="preserve">ont contribué à l’épanouissement de Malcolm </w:t>
      </w:r>
      <w:proofErr w:type="spellStart"/>
      <w:r w:rsidRPr="002E6EB2">
        <w:rPr>
          <w:rFonts w:asciiTheme="minorHAnsi" w:hAnsiTheme="minorHAnsi"/>
        </w:rPr>
        <w:t>Knowles</w:t>
      </w:r>
      <w:proofErr w:type="spellEnd"/>
      <w:r w:rsidRPr="002E6EB2">
        <w:rPr>
          <w:rFonts w:asciiTheme="minorHAnsi" w:hAnsiTheme="minorHAnsi"/>
        </w:rPr>
        <w:t xml:space="preserve">  en tant qu’être pouvant exprimer ses idées ou son opinion.</w:t>
      </w:r>
    </w:p>
    <w:p w:rsidR="00500B73" w:rsidRPr="002E6EB2" w:rsidRDefault="00500B73" w:rsidP="002E6EB2">
      <w:pPr>
        <w:spacing w:after="0" w:line="240" w:lineRule="auto"/>
        <w:jc w:val="both"/>
        <w:rPr>
          <w:rFonts w:asciiTheme="minorHAnsi" w:hAnsiTheme="minorHAnsi"/>
          <w:strike/>
        </w:rPr>
      </w:pPr>
      <w:r w:rsidRPr="002E6EB2">
        <w:rPr>
          <w:rFonts w:asciiTheme="minorHAnsi" w:hAnsiTheme="minorHAnsi"/>
        </w:rPr>
        <w:t xml:space="preserve">Les activités parascolaires ont été très importantes pour lui et ont contribué au développement d’une image de soi positive. Il précise que les connaissances et les compétences qu’il a acquises dans le processus d’apprentissage  dans le cadre de son expérience de scout et de ses expériences au sein des associations universitaires sont aussi importantes dans son développement que ce qu’il a appris dans ses cours au secondaire. </w:t>
      </w:r>
    </w:p>
    <w:p w:rsidR="00500B73" w:rsidRPr="002E6EB2" w:rsidRDefault="00500B73" w:rsidP="002E6EB2">
      <w:pPr>
        <w:spacing w:after="0" w:line="240" w:lineRule="auto"/>
        <w:jc w:val="both"/>
        <w:rPr>
          <w:rFonts w:asciiTheme="minorHAnsi" w:hAnsiTheme="minorHAnsi"/>
          <w:b/>
        </w:rPr>
      </w:pPr>
      <w:r w:rsidRPr="002E6EB2">
        <w:rPr>
          <w:rFonts w:asciiTheme="minorHAnsi" w:hAnsiTheme="minorHAnsi"/>
        </w:rPr>
        <w:t xml:space="preserve">Les études ne semblaient pas être une difficulté pour lui. Il sera diplômé de la Fletcher </w:t>
      </w:r>
      <w:proofErr w:type="spellStart"/>
      <w:r w:rsidRPr="002E6EB2">
        <w:rPr>
          <w:rFonts w:asciiTheme="minorHAnsi" w:hAnsiTheme="minorHAnsi"/>
        </w:rPr>
        <w:t>School</w:t>
      </w:r>
      <w:proofErr w:type="spellEnd"/>
      <w:r w:rsidRPr="002E6EB2">
        <w:rPr>
          <w:rFonts w:asciiTheme="minorHAnsi" w:hAnsiTheme="minorHAnsi"/>
        </w:rPr>
        <w:t xml:space="preserve"> of Law and </w:t>
      </w:r>
      <w:proofErr w:type="spellStart"/>
      <w:r w:rsidRPr="002E6EB2">
        <w:rPr>
          <w:rFonts w:asciiTheme="minorHAnsi" w:hAnsiTheme="minorHAnsi"/>
        </w:rPr>
        <w:t>Diplomacy</w:t>
      </w:r>
      <w:proofErr w:type="spellEnd"/>
      <w:r w:rsidRPr="002E6EB2">
        <w:rPr>
          <w:rFonts w:asciiTheme="minorHAnsi" w:hAnsiTheme="minorHAnsi"/>
        </w:rPr>
        <w:t xml:space="preserve"> en 1934 à l’université de Harvard (école de droit). </w:t>
      </w:r>
    </w:p>
    <w:p w:rsidR="00500B73" w:rsidRDefault="00500B73" w:rsidP="002E6EB2">
      <w:pPr>
        <w:spacing w:after="0" w:line="240" w:lineRule="auto"/>
        <w:jc w:val="both"/>
        <w:rPr>
          <w:rFonts w:asciiTheme="minorHAnsi" w:hAnsiTheme="minorHAnsi"/>
        </w:rPr>
      </w:pPr>
      <w:r w:rsidRPr="002E6EB2">
        <w:rPr>
          <w:rFonts w:asciiTheme="minorHAnsi" w:hAnsiTheme="minorHAnsi"/>
        </w:rPr>
        <w:t xml:space="preserve">En 1935, il se marie avec </w:t>
      </w:r>
      <w:proofErr w:type="spellStart"/>
      <w:r w:rsidRPr="002E6EB2">
        <w:rPr>
          <w:rFonts w:asciiTheme="minorHAnsi" w:hAnsiTheme="minorHAnsi"/>
        </w:rPr>
        <w:t>Hulda</w:t>
      </w:r>
      <w:proofErr w:type="spellEnd"/>
      <w:r w:rsidRPr="002E6EB2">
        <w:rPr>
          <w:rFonts w:asciiTheme="minorHAnsi" w:hAnsiTheme="minorHAnsi"/>
        </w:rPr>
        <w:t xml:space="preserve">, qu’il rencontre à Harvard. Ce mariage le pousse à trouver un emploi, c’est ainsi qu’il rejoint l’administration nationale des jeunes nouveaux dans le </w:t>
      </w:r>
      <w:proofErr w:type="spellStart"/>
      <w:r w:rsidRPr="002E6EB2">
        <w:rPr>
          <w:rFonts w:asciiTheme="minorHAnsi" w:hAnsiTheme="minorHAnsi"/>
        </w:rPr>
        <w:t>Massachussets</w:t>
      </w:r>
      <w:proofErr w:type="spellEnd"/>
      <w:r w:rsidRPr="002E6EB2">
        <w:rPr>
          <w:rFonts w:asciiTheme="minorHAnsi" w:hAnsiTheme="minorHAnsi"/>
        </w:rPr>
        <w:t>.</w:t>
      </w:r>
    </w:p>
    <w:p w:rsidR="004376D8" w:rsidRPr="002E6EB2" w:rsidRDefault="004376D8" w:rsidP="002E6EB2">
      <w:pPr>
        <w:spacing w:after="0" w:line="240" w:lineRule="auto"/>
        <w:jc w:val="both"/>
        <w:rPr>
          <w:rFonts w:asciiTheme="minorHAnsi" w:hAnsiTheme="minorHAnsi"/>
        </w:rPr>
      </w:pPr>
    </w:p>
    <w:p w:rsidR="00386672" w:rsidRPr="002E6EB2" w:rsidRDefault="00500B73" w:rsidP="002E6EB2">
      <w:pPr>
        <w:spacing w:after="0" w:line="240" w:lineRule="auto"/>
        <w:jc w:val="both"/>
        <w:rPr>
          <w:rFonts w:asciiTheme="minorHAnsi" w:hAnsiTheme="minorHAnsi" w:cs="Arial"/>
          <w:color w:val="0000FF"/>
        </w:rPr>
      </w:pPr>
      <w:r w:rsidRPr="002E6EB2">
        <w:rPr>
          <w:rFonts w:asciiTheme="minorHAnsi" w:hAnsiTheme="minorHAnsi"/>
        </w:rPr>
        <w:t xml:space="preserve">La suite de son parcours sera faite de nombreuses rencontres qui ont </w:t>
      </w:r>
      <w:r w:rsidR="00386672" w:rsidRPr="002E6EB2">
        <w:rPr>
          <w:rFonts w:asciiTheme="minorHAnsi" w:hAnsiTheme="minorHAnsi"/>
        </w:rPr>
        <w:t xml:space="preserve">influencé ou initié ses travaux : </w:t>
      </w:r>
      <w:r w:rsidR="002E6EB2" w:rsidRPr="002E6EB2">
        <w:rPr>
          <w:rFonts w:asciiTheme="minorHAnsi" w:hAnsiTheme="minorHAnsi"/>
        </w:rPr>
        <w:t xml:space="preserve">Notamment Edouard </w:t>
      </w:r>
      <w:proofErr w:type="spellStart"/>
      <w:r w:rsidR="002E6EB2" w:rsidRPr="002E6EB2">
        <w:rPr>
          <w:rFonts w:asciiTheme="minorHAnsi" w:hAnsiTheme="minorHAnsi"/>
        </w:rPr>
        <w:t>C.Lindemann</w:t>
      </w:r>
      <w:proofErr w:type="spellEnd"/>
      <w:r w:rsidR="002E6EB2" w:rsidRPr="002E6EB2">
        <w:rPr>
          <w:rFonts w:asciiTheme="minorHAnsi" w:hAnsiTheme="minorHAnsi"/>
        </w:rPr>
        <w:t>, pionnier dans l’éducation des adultes et auteur de « </w:t>
      </w:r>
      <w:proofErr w:type="spellStart"/>
      <w:r w:rsidR="002E6EB2" w:rsidRPr="002E6EB2">
        <w:rPr>
          <w:rFonts w:asciiTheme="minorHAnsi" w:hAnsiTheme="minorHAnsi"/>
        </w:rPr>
        <w:t>meaning</w:t>
      </w:r>
      <w:proofErr w:type="spellEnd"/>
      <w:r w:rsidR="002E6EB2" w:rsidRPr="002E6EB2">
        <w:rPr>
          <w:rFonts w:asciiTheme="minorHAnsi" w:hAnsiTheme="minorHAnsi"/>
        </w:rPr>
        <w:t xml:space="preserve"> of </w:t>
      </w:r>
      <w:proofErr w:type="spellStart"/>
      <w:r w:rsidR="002E6EB2" w:rsidRPr="002E6EB2">
        <w:rPr>
          <w:rFonts w:asciiTheme="minorHAnsi" w:hAnsiTheme="minorHAnsi"/>
        </w:rPr>
        <w:t>Adult</w:t>
      </w:r>
      <w:proofErr w:type="spellEnd"/>
      <w:r w:rsidR="002E6EB2" w:rsidRPr="002E6EB2">
        <w:rPr>
          <w:rFonts w:asciiTheme="minorHAnsi" w:hAnsiTheme="minorHAnsi"/>
        </w:rPr>
        <w:t xml:space="preserve"> Education » (1926) sera la source principale de Malcolm </w:t>
      </w:r>
      <w:proofErr w:type="spellStart"/>
      <w:r w:rsidR="002E6EB2" w:rsidRPr="002E6EB2">
        <w:rPr>
          <w:rFonts w:asciiTheme="minorHAnsi" w:hAnsiTheme="minorHAnsi"/>
        </w:rPr>
        <w:t>Knowles</w:t>
      </w:r>
      <w:proofErr w:type="spellEnd"/>
      <w:r w:rsidR="002E6EB2" w:rsidRPr="002E6EB2">
        <w:rPr>
          <w:rFonts w:asciiTheme="minorHAnsi" w:hAnsiTheme="minorHAnsi"/>
        </w:rPr>
        <w:t xml:space="preserve"> et son mentor pendant 25 ans. Puis </w:t>
      </w:r>
      <w:r w:rsidR="00386672" w:rsidRPr="002E6EB2">
        <w:rPr>
          <w:rFonts w:asciiTheme="minorHAnsi" w:hAnsiTheme="minorHAnsi" w:cs="Arial"/>
        </w:rPr>
        <w:t xml:space="preserve">Carl Rogers via Arthur </w:t>
      </w:r>
      <w:proofErr w:type="spellStart"/>
      <w:r w:rsidR="00386672" w:rsidRPr="002E6EB2">
        <w:rPr>
          <w:rFonts w:asciiTheme="minorHAnsi" w:hAnsiTheme="minorHAnsi" w:cs="Arial"/>
        </w:rPr>
        <w:t>Shedlin</w:t>
      </w:r>
      <w:proofErr w:type="spellEnd"/>
      <w:r w:rsidR="00386672" w:rsidRPr="002E6EB2">
        <w:rPr>
          <w:rFonts w:asciiTheme="minorHAnsi" w:hAnsiTheme="minorHAnsi" w:cs="Arial"/>
        </w:rPr>
        <w:t xml:space="preserve"> pour la prise de conscience de la dynamique de la personna</w:t>
      </w:r>
      <w:r w:rsidR="002E6EB2" w:rsidRPr="002E6EB2">
        <w:rPr>
          <w:rFonts w:asciiTheme="minorHAnsi" w:hAnsiTheme="minorHAnsi" w:cs="Arial"/>
        </w:rPr>
        <w:t>lité et le développement humain. Et enfin s</w:t>
      </w:r>
      <w:r w:rsidR="00386672" w:rsidRPr="002E6EB2">
        <w:rPr>
          <w:rFonts w:asciiTheme="minorHAnsi" w:hAnsiTheme="minorHAnsi" w:cs="Arial"/>
        </w:rPr>
        <w:t>es travaux dans les laboratoires nationaux de formation d’été qui lui ont permis d’analyser la dynamique de groupe (</w:t>
      </w:r>
      <w:proofErr w:type="spellStart"/>
      <w:r w:rsidR="00386672" w:rsidRPr="002E6EB2">
        <w:rPr>
          <w:rFonts w:asciiTheme="minorHAnsi" w:hAnsiTheme="minorHAnsi" w:cs="Arial"/>
        </w:rPr>
        <w:t>lewin</w:t>
      </w:r>
      <w:proofErr w:type="spellEnd"/>
      <w:r w:rsidR="00386672" w:rsidRPr="002E6EB2">
        <w:rPr>
          <w:rFonts w:asciiTheme="minorHAnsi" w:hAnsiTheme="minorHAnsi" w:cs="Arial"/>
        </w:rPr>
        <w:t>)  et d’autres pour le lien entre  démocratie et travail de groupe</w:t>
      </w:r>
      <w:r w:rsidR="002E6EB2" w:rsidRPr="002E6EB2">
        <w:rPr>
          <w:rFonts w:asciiTheme="minorHAnsi" w:hAnsiTheme="minorHAnsi" w:cs="Arial"/>
        </w:rPr>
        <w:t>.</w:t>
      </w:r>
      <w:r w:rsidR="00386672" w:rsidRPr="002E6EB2">
        <w:rPr>
          <w:rFonts w:asciiTheme="minorHAnsi" w:hAnsiTheme="minorHAnsi" w:cs="Arial"/>
          <w:color w:val="0000FF"/>
        </w:rPr>
        <w:t xml:space="preserve"> </w:t>
      </w:r>
    </w:p>
    <w:p w:rsidR="00500B73" w:rsidRDefault="00500B73" w:rsidP="002E6EB2">
      <w:pPr>
        <w:spacing w:after="0" w:line="240" w:lineRule="auto"/>
        <w:jc w:val="both"/>
        <w:rPr>
          <w:rFonts w:asciiTheme="minorHAnsi" w:hAnsiTheme="minorHAnsi"/>
        </w:rPr>
      </w:pPr>
      <w:r w:rsidRPr="002E6EB2">
        <w:rPr>
          <w:rFonts w:asciiTheme="minorHAnsi" w:hAnsiTheme="minorHAnsi"/>
        </w:rPr>
        <w:t xml:space="preserve">En 1949 </w:t>
      </w:r>
      <w:proofErr w:type="spellStart"/>
      <w:r w:rsidRPr="002E6EB2">
        <w:rPr>
          <w:rFonts w:asciiTheme="minorHAnsi" w:hAnsiTheme="minorHAnsi"/>
        </w:rPr>
        <w:t>Knowles</w:t>
      </w:r>
      <w:proofErr w:type="spellEnd"/>
      <w:r w:rsidRPr="002E6EB2">
        <w:rPr>
          <w:rFonts w:asciiTheme="minorHAnsi" w:hAnsiTheme="minorHAnsi"/>
        </w:rPr>
        <w:t xml:space="preserve"> obtient son master ; Sa thèse est devenue la base de son livre « Informal </w:t>
      </w:r>
      <w:proofErr w:type="spellStart"/>
      <w:r w:rsidRPr="002E6EB2">
        <w:rPr>
          <w:rFonts w:asciiTheme="minorHAnsi" w:hAnsiTheme="minorHAnsi"/>
        </w:rPr>
        <w:t>Adult</w:t>
      </w:r>
      <w:proofErr w:type="spellEnd"/>
      <w:r w:rsidRPr="002E6EB2">
        <w:rPr>
          <w:rFonts w:asciiTheme="minorHAnsi" w:hAnsiTheme="minorHAnsi"/>
        </w:rPr>
        <w:t xml:space="preserve"> Education » 1950.</w:t>
      </w:r>
    </w:p>
    <w:p w:rsidR="004376D8" w:rsidRPr="002E6EB2" w:rsidRDefault="004376D8" w:rsidP="002E6EB2">
      <w:pPr>
        <w:spacing w:after="0" w:line="240" w:lineRule="auto"/>
        <w:jc w:val="both"/>
        <w:rPr>
          <w:rFonts w:asciiTheme="minorHAnsi" w:hAnsiTheme="minorHAnsi"/>
        </w:rPr>
      </w:pPr>
    </w:p>
    <w:p w:rsidR="004376D8" w:rsidRPr="004376D8" w:rsidRDefault="004376D8" w:rsidP="002E6EB2">
      <w:pPr>
        <w:spacing w:after="0" w:line="240" w:lineRule="auto"/>
        <w:jc w:val="both"/>
        <w:rPr>
          <w:rFonts w:asciiTheme="minorHAnsi" w:hAnsiTheme="minorHAnsi"/>
          <w:b/>
          <w:u w:val="single"/>
        </w:rPr>
      </w:pPr>
      <w:r w:rsidRPr="004376D8">
        <w:rPr>
          <w:rFonts w:asciiTheme="minorHAnsi" w:hAnsiTheme="minorHAnsi"/>
          <w:b/>
          <w:u w:val="single"/>
        </w:rPr>
        <w:t xml:space="preserve">L’éducation informelle des adultes : </w:t>
      </w:r>
    </w:p>
    <w:p w:rsidR="004376D8" w:rsidRPr="002E6EB2" w:rsidRDefault="004376D8" w:rsidP="004376D8">
      <w:pPr>
        <w:spacing w:after="0" w:line="240" w:lineRule="auto"/>
        <w:jc w:val="both"/>
        <w:rPr>
          <w:rFonts w:asciiTheme="minorHAnsi" w:hAnsiTheme="minorHAnsi" w:cs="Arial"/>
        </w:rPr>
      </w:pPr>
      <w:proofErr w:type="spellStart"/>
      <w:r w:rsidRPr="002E6EB2">
        <w:rPr>
          <w:rFonts w:asciiTheme="minorHAnsi" w:hAnsiTheme="minorHAnsi" w:cs="Arial"/>
        </w:rPr>
        <w:t>M.Knowles</w:t>
      </w:r>
      <w:proofErr w:type="spellEnd"/>
      <w:r w:rsidRPr="002E6EB2">
        <w:rPr>
          <w:rFonts w:asciiTheme="minorHAnsi" w:hAnsiTheme="minorHAnsi" w:cs="Arial"/>
        </w:rPr>
        <w:t xml:space="preserve"> n’a pas défini l’éducation informelle des adultes mais utilise le terme pour désigner l’utilisation des programmes informels et les connaissances acquises à partir de la vie associative ou d’un </w:t>
      </w:r>
      <w:proofErr w:type="gramStart"/>
      <w:r w:rsidRPr="002E6EB2">
        <w:rPr>
          <w:rFonts w:asciiTheme="minorHAnsi" w:hAnsiTheme="minorHAnsi" w:cs="Arial"/>
        </w:rPr>
        <w:t>club .</w:t>
      </w:r>
      <w:proofErr w:type="gramEnd"/>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Pour lui, un cours organisé est le meilleur instrument pour des  nouveaux  apprentissages  et  des apprentissages intensifs. Et l’expérience en club fournit la meilleure opportunité pour pratiquer et perfectionner les choses apprises. Les clubs sont également utiles pour susciter des intérêts.</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Il comparera  programme formel et informel mais précise qu’ils sont complémentaires.</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 xml:space="preserve">Pour </w:t>
      </w:r>
      <w:proofErr w:type="spellStart"/>
      <w:r w:rsidRPr="002E6EB2">
        <w:rPr>
          <w:rFonts w:asciiTheme="minorHAnsi" w:hAnsiTheme="minorHAnsi" w:cs="Arial"/>
        </w:rPr>
        <w:t>Knowles</w:t>
      </w:r>
      <w:proofErr w:type="spellEnd"/>
      <w:r w:rsidRPr="002E6EB2">
        <w:rPr>
          <w:rFonts w:asciiTheme="minorHAnsi" w:hAnsiTheme="minorHAnsi" w:cs="Arial"/>
        </w:rPr>
        <w:t>, la compétence doit être apprise partout où les gens se rassemblent en petit groupe.</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Chaque groupe doit être un laboratoire de démocratie.</w:t>
      </w:r>
    </w:p>
    <w:p w:rsidR="004376D8" w:rsidRDefault="004376D8" w:rsidP="002E6EB2">
      <w:pPr>
        <w:spacing w:after="0" w:line="240" w:lineRule="auto"/>
        <w:jc w:val="both"/>
        <w:rPr>
          <w:rFonts w:asciiTheme="minorHAnsi" w:hAnsiTheme="minorHAnsi"/>
        </w:rPr>
      </w:pPr>
      <w:r>
        <w:rPr>
          <w:rFonts w:asciiTheme="minorHAnsi" w:hAnsiTheme="minorHAnsi"/>
        </w:rPr>
        <w:t>Aussi, l</w:t>
      </w:r>
      <w:r w:rsidR="00500B73" w:rsidRPr="002E6EB2">
        <w:rPr>
          <w:rFonts w:asciiTheme="minorHAnsi" w:hAnsiTheme="minorHAnsi"/>
        </w:rPr>
        <w:t>’éducation des adultes doit être libre de répondre aux besoins, partout où ceux-ci son</w:t>
      </w:r>
      <w:r>
        <w:rPr>
          <w:rFonts w:asciiTheme="minorHAnsi" w:hAnsiTheme="minorHAnsi"/>
        </w:rPr>
        <w:t>t découverts ; E</w:t>
      </w:r>
      <w:r w:rsidR="00500B73" w:rsidRPr="002E6EB2">
        <w:rPr>
          <w:rFonts w:asciiTheme="minorHAnsi" w:hAnsiTheme="minorHAnsi"/>
        </w:rPr>
        <w:t xml:space="preserve">n 1959 </w:t>
      </w:r>
      <w:proofErr w:type="spellStart"/>
      <w:r w:rsidR="00500B73" w:rsidRPr="002E6EB2">
        <w:rPr>
          <w:rFonts w:asciiTheme="minorHAnsi" w:hAnsiTheme="minorHAnsi"/>
        </w:rPr>
        <w:t>Knowles</w:t>
      </w:r>
      <w:proofErr w:type="spellEnd"/>
      <w:r w:rsidR="00500B73" w:rsidRPr="002E6EB2">
        <w:rPr>
          <w:rFonts w:asciiTheme="minorHAnsi" w:hAnsiTheme="minorHAnsi"/>
        </w:rPr>
        <w:t xml:space="preserve"> rejoint le personnel de l’université de Boston en tant que professeur associé de l’éducation des adultes. Avec son ancienneté, il lance un nouveau programme d’études </w:t>
      </w:r>
      <w:r>
        <w:rPr>
          <w:rFonts w:asciiTheme="minorHAnsi" w:hAnsiTheme="minorHAnsi"/>
        </w:rPr>
        <w:t xml:space="preserve">supérieures. </w:t>
      </w:r>
    </w:p>
    <w:p w:rsidR="004376D8" w:rsidRPr="002E6EB2" w:rsidRDefault="004376D8" w:rsidP="002E6EB2">
      <w:pPr>
        <w:spacing w:after="0" w:line="240" w:lineRule="auto"/>
        <w:jc w:val="both"/>
        <w:rPr>
          <w:rFonts w:asciiTheme="minorHAnsi" w:hAnsiTheme="minorHAnsi"/>
        </w:rPr>
      </w:pPr>
      <w:r>
        <w:rPr>
          <w:rFonts w:asciiTheme="minorHAnsi" w:hAnsiTheme="minorHAnsi"/>
        </w:rPr>
        <w:t>Durant 14 ans</w:t>
      </w:r>
      <w:r w:rsidR="00500B73" w:rsidRPr="002E6EB2">
        <w:rPr>
          <w:rFonts w:asciiTheme="minorHAnsi" w:hAnsiTheme="minorHAnsi"/>
        </w:rPr>
        <w:t xml:space="preserve">, il a produit ses textes fondamentaux : «  the modern practice of </w:t>
      </w:r>
      <w:proofErr w:type="spellStart"/>
      <w:r w:rsidR="00500B73" w:rsidRPr="002E6EB2">
        <w:rPr>
          <w:rFonts w:asciiTheme="minorHAnsi" w:hAnsiTheme="minorHAnsi"/>
        </w:rPr>
        <w:t>adult</w:t>
      </w:r>
      <w:proofErr w:type="spellEnd"/>
      <w:r w:rsidR="00500B73" w:rsidRPr="002E6EB2">
        <w:rPr>
          <w:rFonts w:asciiTheme="minorHAnsi" w:hAnsiTheme="minorHAnsi"/>
        </w:rPr>
        <w:t xml:space="preserve"> </w:t>
      </w:r>
      <w:proofErr w:type="spellStart"/>
      <w:r w:rsidR="00500B73" w:rsidRPr="002E6EB2">
        <w:rPr>
          <w:rFonts w:asciiTheme="minorHAnsi" w:hAnsiTheme="minorHAnsi"/>
        </w:rPr>
        <w:t>education</w:t>
      </w:r>
      <w:proofErr w:type="spellEnd"/>
      <w:r w:rsidR="00500B73" w:rsidRPr="002E6EB2">
        <w:rPr>
          <w:rFonts w:asciiTheme="minorHAnsi" w:hAnsiTheme="minorHAnsi"/>
        </w:rPr>
        <w:t xml:space="preserve"> » en 1970 ; « the </w:t>
      </w:r>
      <w:proofErr w:type="spellStart"/>
      <w:r w:rsidR="00500B73" w:rsidRPr="002E6EB2">
        <w:rPr>
          <w:rFonts w:asciiTheme="minorHAnsi" w:hAnsiTheme="minorHAnsi"/>
        </w:rPr>
        <w:t>adult</w:t>
      </w:r>
      <w:proofErr w:type="spellEnd"/>
      <w:r w:rsidR="00500B73" w:rsidRPr="002E6EB2">
        <w:rPr>
          <w:rFonts w:asciiTheme="minorHAnsi" w:hAnsiTheme="minorHAnsi"/>
        </w:rPr>
        <w:t xml:space="preserve"> </w:t>
      </w:r>
      <w:proofErr w:type="spellStart"/>
      <w:r w:rsidR="00500B73" w:rsidRPr="002E6EB2">
        <w:rPr>
          <w:rFonts w:asciiTheme="minorHAnsi" w:hAnsiTheme="minorHAnsi"/>
        </w:rPr>
        <w:t>learner</w:t>
      </w:r>
      <w:proofErr w:type="spellEnd"/>
      <w:r w:rsidR="00500B73" w:rsidRPr="002E6EB2">
        <w:rPr>
          <w:rFonts w:asciiTheme="minorHAnsi" w:hAnsiTheme="minorHAnsi"/>
        </w:rPr>
        <w:t> » en 1973</w:t>
      </w:r>
    </w:p>
    <w:p w:rsidR="00500B73" w:rsidRDefault="00500B73" w:rsidP="002E6EB2">
      <w:pPr>
        <w:spacing w:after="0" w:line="240" w:lineRule="auto"/>
        <w:jc w:val="both"/>
        <w:rPr>
          <w:rFonts w:asciiTheme="minorHAnsi" w:hAnsiTheme="minorHAnsi"/>
        </w:rPr>
      </w:pPr>
      <w:r w:rsidRPr="002E6EB2">
        <w:rPr>
          <w:rFonts w:asciiTheme="minorHAnsi" w:hAnsiTheme="minorHAnsi"/>
        </w:rPr>
        <w:t xml:space="preserve">Ses livres popularisent la notion d’andragogie et cimentent sa position au centre du discours d’éducation des adultes aux états unis </w:t>
      </w:r>
    </w:p>
    <w:p w:rsidR="004376D8" w:rsidRPr="002E6EB2" w:rsidRDefault="004376D8" w:rsidP="004376D8">
      <w:pPr>
        <w:spacing w:after="0" w:line="240" w:lineRule="auto"/>
        <w:jc w:val="both"/>
        <w:rPr>
          <w:rFonts w:asciiTheme="minorHAnsi" w:hAnsiTheme="minorHAnsi" w:cs="Arial"/>
        </w:rPr>
      </w:pPr>
      <w:proofErr w:type="spellStart"/>
      <w:r w:rsidRPr="002E6EB2">
        <w:rPr>
          <w:rFonts w:asciiTheme="minorHAnsi" w:hAnsiTheme="minorHAnsi" w:cs="Arial"/>
        </w:rPr>
        <w:t>Knowles</w:t>
      </w:r>
      <w:proofErr w:type="spellEnd"/>
      <w:r w:rsidRPr="002E6EB2">
        <w:rPr>
          <w:rFonts w:asciiTheme="minorHAnsi" w:hAnsiTheme="minorHAnsi" w:cs="Arial"/>
        </w:rPr>
        <w:t xml:space="preserve"> était convaincu que les adultes ont appris différemment que les enfants. Son premier travail sur l’éducation informelle des adultes a mis en évidence certains éléments du processus d’apprentissage chez les adultes.</w:t>
      </w:r>
    </w:p>
    <w:p w:rsidR="004376D8" w:rsidRPr="00F61FAF" w:rsidRDefault="004376D8" w:rsidP="004376D8">
      <w:pPr>
        <w:spacing w:after="0" w:line="240" w:lineRule="auto"/>
        <w:jc w:val="both"/>
        <w:rPr>
          <w:rFonts w:asciiTheme="minorHAnsi" w:hAnsiTheme="minorHAnsi" w:cs="Arial"/>
          <w:b/>
          <w:u w:val="single"/>
        </w:rPr>
      </w:pPr>
      <w:r w:rsidRPr="00F61FAF">
        <w:rPr>
          <w:rFonts w:asciiTheme="minorHAnsi" w:hAnsiTheme="minorHAnsi" w:cs="Arial"/>
          <w:b/>
          <w:u w:val="single"/>
        </w:rPr>
        <w:t>La notion la plus proche qui lui semblai</w:t>
      </w:r>
      <w:r w:rsidR="007053FA">
        <w:rPr>
          <w:rFonts w:asciiTheme="minorHAnsi" w:hAnsiTheme="minorHAnsi" w:cs="Arial"/>
          <w:b/>
          <w:u w:val="single"/>
        </w:rPr>
        <w:t>t utilisable était «  andragogie »:</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lastRenderedPageBreak/>
        <w:t xml:space="preserve">Cette notion existait déjà dans l’antiquité. </w:t>
      </w:r>
      <w:r>
        <w:rPr>
          <w:rFonts w:asciiTheme="minorHAnsi" w:hAnsiTheme="minorHAnsi" w:cs="Arial"/>
        </w:rPr>
        <w:t>D’ailleurs, en</w:t>
      </w:r>
      <w:r w:rsidRPr="002E6EB2">
        <w:rPr>
          <w:rFonts w:asciiTheme="minorHAnsi" w:hAnsiTheme="minorHAnsi" w:cs="Arial"/>
        </w:rPr>
        <w:t xml:space="preserve"> 1833, un auteur utilisera ce terme pour décrire la philosophie d’éducation de Platon</w:t>
      </w:r>
    </w:p>
    <w:p w:rsidR="004376D8" w:rsidRPr="00F61FAF" w:rsidRDefault="004376D8" w:rsidP="004376D8">
      <w:pPr>
        <w:spacing w:after="0" w:line="240" w:lineRule="auto"/>
        <w:jc w:val="both"/>
        <w:rPr>
          <w:rStyle w:val="hps"/>
          <w:rFonts w:asciiTheme="minorHAnsi" w:hAnsiTheme="minorHAnsi" w:cs="Arial"/>
        </w:rPr>
      </w:pPr>
      <w:r w:rsidRPr="00F61FAF">
        <w:rPr>
          <w:rStyle w:val="hps"/>
          <w:rFonts w:asciiTheme="minorHAnsi" w:hAnsiTheme="minorHAnsi" w:cs="Arial"/>
        </w:rPr>
        <w:t>Avant</w:t>
      </w:r>
      <w:r w:rsidRPr="00F61FAF">
        <w:rPr>
          <w:rFonts w:asciiTheme="minorHAnsi" w:hAnsiTheme="minorHAnsi" w:cs="Arial"/>
        </w:rPr>
        <w:t xml:space="preserve"> </w:t>
      </w:r>
      <w:r w:rsidRPr="00F61FAF">
        <w:rPr>
          <w:rStyle w:val="hps"/>
          <w:rFonts w:asciiTheme="minorHAnsi" w:hAnsiTheme="minorHAnsi" w:cs="Arial"/>
        </w:rPr>
        <w:t>sa contribution</w:t>
      </w:r>
      <w:r w:rsidRPr="00F61FAF">
        <w:rPr>
          <w:rFonts w:asciiTheme="minorHAnsi" w:hAnsiTheme="minorHAnsi" w:cs="Arial"/>
        </w:rPr>
        <w:t xml:space="preserve"> </w:t>
      </w:r>
      <w:r w:rsidRPr="00F61FAF">
        <w:rPr>
          <w:rStyle w:val="hps"/>
          <w:rFonts w:asciiTheme="minorHAnsi" w:hAnsiTheme="minorHAnsi" w:cs="Arial"/>
        </w:rPr>
        <w:t>«Les apprenants</w:t>
      </w:r>
      <w:r w:rsidRPr="00F61FAF">
        <w:rPr>
          <w:rFonts w:asciiTheme="minorHAnsi" w:hAnsiTheme="minorHAnsi" w:cs="Arial"/>
        </w:rPr>
        <w:t xml:space="preserve"> </w:t>
      </w:r>
      <w:r w:rsidRPr="00F61FAF">
        <w:rPr>
          <w:rStyle w:val="hps"/>
          <w:rFonts w:asciiTheme="minorHAnsi" w:hAnsiTheme="minorHAnsi" w:cs="Arial"/>
        </w:rPr>
        <w:t xml:space="preserve">adultes ont presque universellement appris </w:t>
      </w:r>
      <w:r w:rsidRPr="00F61FAF">
        <w:rPr>
          <w:rFonts w:asciiTheme="minorHAnsi" w:hAnsiTheme="minorHAnsi" w:cs="Arial"/>
        </w:rPr>
        <w:t xml:space="preserve">par </w:t>
      </w:r>
      <w:r w:rsidRPr="00F61FAF">
        <w:rPr>
          <w:rStyle w:val="hps"/>
          <w:rFonts w:asciiTheme="minorHAnsi" w:hAnsiTheme="minorHAnsi" w:cs="Arial"/>
        </w:rPr>
        <w:t>les méthodes</w:t>
      </w:r>
      <w:r w:rsidRPr="00F61FAF">
        <w:rPr>
          <w:rFonts w:asciiTheme="minorHAnsi" w:hAnsiTheme="minorHAnsi" w:cs="Arial"/>
        </w:rPr>
        <w:t xml:space="preserve"> </w:t>
      </w:r>
      <w:r w:rsidRPr="00F61FAF">
        <w:rPr>
          <w:rStyle w:val="hps"/>
          <w:rFonts w:asciiTheme="minorHAnsi" w:hAnsiTheme="minorHAnsi" w:cs="Arial"/>
        </w:rPr>
        <w:t xml:space="preserve">de la pédagogie </w:t>
      </w:r>
      <w:r w:rsidRPr="00F61FAF">
        <w:rPr>
          <w:rFonts w:asciiTheme="minorHAnsi" w:hAnsiTheme="minorHAnsi" w:cs="Arial"/>
        </w:rPr>
        <w:t xml:space="preserve">= </w:t>
      </w:r>
      <w:r w:rsidRPr="00F61FAF">
        <w:rPr>
          <w:rStyle w:val="hps"/>
          <w:rFonts w:asciiTheme="minorHAnsi" w:hAnsiTheme="minorHAnsi" w:cs="Arial"/>
        </w:rPr>
        <w:t>l'éducation des enfants apprenants.</w:t>
      </w:r>
    </w:p>
    <w:p w:rsidR="004376D8" w:rsidRPr="00F61FAF" w:rsidRDefault="004376D8" w:rsidP="004376D8">
      <w:pPr>
        <w:spacing w:after="0" w:line="240" w:lineRule="auto"/>
        <w:jc w:val="both"/>
        <w:rPr>
          <w:rStyle w:val="hps"/>
          <w:rFonts w:asciiTheme="minorHAnsi" w:hAnsiTheme="minorHAnsi" w:cs="Arial"/>
        </w:rPr>
      </w:pPr>
      <w:r w:rsidRPr="00F61FAF">
        <w:rPr>
          <w:rStyle w:val="hps"/>
          <w:rFonts w:asciiTheme="minorHAnsi" w:hAnsiTheme="minorHAnsi" w:cs="Arial"/>
        </w:rPr>
        <w:t xml:space="preserve">Or, pour </w:t>
      </w:r>
      <w:proofErr w:type="spellStart"/>
      <w:r w:rsidRPr="00F61FAF">
        <w:rPr>
          <w:rStyle w:val="hps"/>
          <w:rFonts w:asciiTheme="minorHAnsi" w:hAnsiTheme="minorHAnsi" w:cs="Arial"/>
        </w:rPr>
        <w:t>Knowles</w:t>
      </w:r>
      <w:proofErr w:type="spellEnd"/>
      <w:r w:rsidRPr="00F61FAF">
        <w:rPr>
          <w:rStyle w:val="hps"/>
          <w:rFonts w:asciiTheme="minorHAnsi" w:hAnsiTheme="minorHAnsi" w:cs="Arial"/>
        </w:rPr>
        <w:t>, il existe plusieurs hypothèses qui caractérisent les adultes apprenants et qui les différencie des enfants apprenants :</w:t>
      </w:r>
    </w:p>
    <w:p w:rsidR="004376D8" w:rsidRPr="00F61FAF" w:rsidRDefault="004376D8" w:rsidP="004376D8">
      <w:pPr>
        <w:pStyle w:val="Paragraphedeliste"/>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Préalable à l’apprentissage : l’adulte doit savoir pourquoi il apprend, comment et ce qu’il apprend</w:t>
      </w:r>
    </w:p>
    <w:p w:rsidR="004376D8" w:rsidRPr="00F61FAF" w:rsidRDefault="004376D8" w:rsidP="004376D8">
      <w:pPr>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le concept de soi : la maturité modifie l’individu. Il devient autonome, capable de s’autogérer. Il est autodirigé</w:t>
      </w:r>
    </w:p>
    <w:p w:rsidR="004376D8" w:rsidRPr="00F61FAF" w:rsidRDefault="004376D8" w:rsidP="004376D8">
      <w:pPr>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L’expérience : elle augmente avec l’âge et devient un réservoir utilisable pour les apprentissages</w:t>
      </w:r>
    </w:p>
    <w:p w:rsidR="004376D8" w:rsidRPr="00F61FAF" w:rsidRDefault="004376D8" w:rsidP="004376D8">
      <w:pPr>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La disposition à apprendre : La capacité d’apprentissage de plus en plus orientée vers des tâches de développement de ses rôles</w:t>
      </w:r>
    </w:p>
    <w:p w:rsidR="004376D8" w:rsidRPr="00F61FAF" w:rsidRDefault="004376D8" w:rsidP="004376D8">
      <w:pPr>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Orientation à l’apprentissage : L’apprentissage est lié à sa problématique, ses situations problèmes. Le temps d’application n’est pas différé mais immédiat, il correspond à une demande</w:t>
      </w:r>
    </w:p>
    <w:p w:rsidR="004376D8" w:rsidRPr="00F61FAF" w:rsidRDefault="004376D8" w:rsidP="004376D8">
      <w:pPr>
        <w:numPr>
          <w:ilvl w:val="0"/>
          <w:numId w:val="9"/>
        </w:numPr>
        <w:spacing w:after="0" w:line="240" w:lineRule="auto"/>
        <w:ind w:left="567" w:hanging="283"/>
        <w:jc w:val="both"/>
        <w:rPr>
          <w:rStyle w:val="hps"/>
          <w:rFonts w:asciiTheme="minorHAnsi" w:hAnsiTheme="minorHAnsi" w:cs="Arial"/>
        </w:rPr>
      </w:pPr>
      <w:r w:rsidRPr="00F61FAF">
        <w:rPr>
          <w:rStyle w:val="hps"/>
          <w:rFonts w:asciiTheme="minorHAnsi" w:hAnsiTheme="minorHAnsi" w:cs="Arial"/>
        </w:rPr>
        <w:t>Motivation : elle est interne à la personne</w:t>
      </w:r>
    </w:p>
    <w:p w:rsidR="004376D8" w:rsidRPr="00F61FAF" w:rsidRDefault="004376D8" w:rsidP="004376D8">
      <w:pPr>
        <w:spacing w:after="0" w:line="240" w:lineRule="auto"/>
        <w:jc w:val="both"/>
        <w:rPr>
          <w:rStyle w:val="hps"/>
          <w:rFonts w:asciiTheme="minorHAnsi" w:hAnsiTheme="minorHAnsi" w:cs="Arial"/>
        </w:rPr>
      </w:pPr>
    </w:p>
    <w:p w:rsidR="004376D8" w:rsidRPr="00F61FAF" w:rsidRDefault="004376D8" w:rsidP="004376D8">
      <w:pPr>
        <w:spacing w:after="0" w:line="240" w:lineRule="auto"/>
        <w:jc w:val="both"/>
        <w:rPr>
          <w:rStyle w:val="hps"/>
          <w:rFonts w:asciiTheme="minorHAnsi" w:hAnsiTheme="minorHAnsi" w:cs="Arial"/>
        </w:rPr>
      </w:pPr>
      <w:r w:rsidRPr="00F61FAF">
        <w:rPr>
          <w:rStyle w:val="hps"/>
          <w:rFonts w:asciiTheme="minorHAnsi" w:hAnsiTheme="minorHAnsi" w:cs="Arial"/>
        </w:rPr>
        <w:t xml:space="preserve">De cette distinction, </w:t>
      </w:r>
      <w:proofErr w:type="spellStart"/>
      <w:r w:rsidRPr="00F61FAF">
        <w:rPr>
          <w:rStyle w:val="hps"/>
          <w:rFonts w:asciiTheme="minorHAnsi" w:hAnsiTheme="minorHAnsi" w:cs="Arial"/>
        </w:rPr>
        <w:t>Knowles</w:t>
      </w:r>
      <w:proofErr w:type="spellEnd"/>
      <w:r w:rsidRPr="00F61FAF">
        <w:rPr>
          <w:rStyle w:val="hps"/>
          <w:rFonts w:asciiTheme="minorHAnsi" w:hAnsiTheme="minorHAnsi" w:cs="Arial"/>
        </w:rPr>
        <w:t xml:space="preserve"> va définir la pédagogie comme « l’art et la science de l’enseignement des enfants » </w:t>
      </w:r>
    </w:p>
    <w:p w:rsidR="004376D8" w:rsidRPr="00F61FAF" w:rsidRDefault="004376D8" w:rsidP="004376D8">
      <w:pPr>
        <w:spacing w:after="0" w:line="240" w:lineRule="auto"/>
        <w:jc w:val="both"/>
        <w:rPr>
          <w:rStyle w:val="hps"/>
          <w:rFonts w:asciiTheme="minorHAnsi" w:hAnsiTheme="minorHAnsi" w:cs="Arial"/>
        </w:rPr>
      </w:pPr>
      <w:r w:rsidRPr="00F61FAF">
        <w:rPr>
          <w:rStyle w:val="hps"/>
          <w:rFonts w:asciiTheme="minorHAnsi" w:hAnsiTheme="minorHAnsi" w:cs="Arial"/>
        </w:rPr>
        <w:t>Et l’andragogie comme « l’art et la science d’aider les adultes à apprendre »</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Dans la pédagogie la groupe classe est assez homogène, les programmes sont définis avec des savoirs et savoirs faire intellectuels à priori non discutables.</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 xml:space="preserve">Dans l’andragogie, les groupes sont très hétérogènes, il </w:t>
      </w:r>
      <w:r>
        <w:rPr>
          <w:rFonts w:asciiTheme="minorHAnsi" w:hAnsiTheme="minorHAnsi" w:cs="Arial"/>
        </w:rPr>
        <w:t>existe une autorégulation. Les s</w:t>
      </w:r>
      <w:r w:rsidRPr="002E6EB2">
        <w:rPr>
          <w:rFonts w:asciiTheme="minorHAnsi" w:hAnsiTheme="minorHAnsi" w:cs="Arial"/>
        </w:rPr>
        <w:t xml:space="preserve">avoirs, savoir-faire et savoir-être sont davantage des clés de réflexion pour agir que des solutions </w:t>
      </w:r>
      <w:proofErr w:type="gramStart"/>
      <w:r w:rsidRPr="002E6EB2">
        <w:rPr>
          <w:rFonts w:asciiTheme="minorHAnsi" w:hAnsiTheme="minorHAnsi" w:cs="Arial"/>
        </w:rPr>
        <w:t>toutes</w:t>
      </w:r>
      <w:proofErr w:type="gramEnd"/>
      <w:r w:rsidRPr="002E6EB2">
        <w:rPr>
          <w:rFonts w:asciiTheme="minorHAnsi" w:hAnsiTheme="minorHAnsi" w:cs="Arial"/>
        </w:rPr>
        <w:t xml:space="preserve"> faîtes.</w:t>
      </w:r>
    </w:p>
    <w:p w:rsidR="004376D8" w:rsidRPr="002E6EB2" w:rsidRDefault="004376D8" w:rsidP="004376D8">
      <w:pPr>
        <w:spacing w:after="0" w:line="240" w:lineRule="auto"/>
        <w:jc w:val="both"/>
        <w:rPr>
          <w:rFonts w:asciiTheme="minorHAnsi" w:hAnsiTheme="minorHAnsi" w:cs="Arial"/>
        </w:rPr>
      </w:pPr>
      <w:r w:rsidRPr="002E6EB2">
        <w:rPr>
          <w:rFonts w:asciiTheme="minorHAnsi" w:hAnsiTheme="minorHAnsi" w:cs="Arial"/>
        </w:rPr>
        <w:t>Ce qui implique pour le formateur :</w:t>
      </w:r>
    </w:p>
    <w:p w:rsidR="004376D8" w:rsidRPr="002E6EB2" w:rsidRDefault="004376D8" w:rsidP="004376D8">
      <w:pPr>
        <w:numPr>
          <w:ilvl w:val="0"/>
          <w:numId w:val="4"/>
        </w:numPr>
        <w:spacing w:after="0" w:line="240" w:lineRule="auto"/>
        <w:jc w:val="both"/>
        <w:rPr>
          <w:rFonts w:asciiTheme="minorHAnsi" w:hAnsiTheme="minorHAnsi" w:cs="Arial"/>
        </w:rPr>
      </w:pPr>
      <w:r w:rsidRPr="002E6EB2">
        <w:rPr>
          <w:rFonts w:asciiTheme="minorHAnsi" w:hAnsiTheme="minorHAnsi" w:cs="Arial"/>
        </w:rPr>
        <w:t xml:space="preserve">qu’il soit plus un guide, un facilitateur d’apprentissage qu’une personne qui transmet un savoir. </w:t>
      </w:r>
    </w:p>
    <w:p w:rsidR="004376D8" w:rsidRPr="002E6EB2" w:rsidRDefault="004376D8" w:rsidP="004376D8">
      <w:pPr>
        <w:numPr>
          <w:ilvl w:val="0"/>
          <w:numId w:val="4"/>
        </w:numPr>
        <w:spacing w:after="0" w:line="240" w:lineRule="auto"/>
        <w:jc w:val="both"/>
        <w:rPr>
          <w:rFonts w:asciiTheme="minorHAnsi" w:hAnsiTheme="minorHAnsi" w:cs="Arial"/>
        </w:rPr>
      </w:pPr>
      <w:r w:rsidRPr="002E6EB2">
        <w:rPr>
          <w:rFonts w:asciiTheme="minorHAnsi" w:hAnsiTheme="minorHAnsi" w:cs="Arial"/>
        </w:rPr>
        <w:t>Qu’il considère l’adulte comme un être responsable et indépendant</w:t>
      </w:r>
    </w:p>
    <w:p w:rsidR="004376D8" w:rsidRPr="002E6EB2" w:rsidRDefault="004376D8" w:rsidP="004376D8">
      <w:pPr>
        <w:numPr>
          <w:ilvl w:val="0"/>
          <w:numId w:val="4"/>
        </w:numPr>
        <w:spacing w:after="0" w:line="240" w:lineRule="auto"/>
        <w:jc w:val="both"/>
        <w:rPr>
          <w:rFonts w:asciiTheme="minorHAnsi" w:hAnsiTheme="minorHAnsi" w:cs="Arial"/>
        </w:rPr>
      </w:pPr>
      <w:r w:rsidRPr="002E6EB2">
        <w:rPr>
          <w:rFonts w:asciiTheme="minorHAnsi" w:hAnsiTheme="minorHAnsi" w:cs="Arial"/>
        </w:rPr>
        <w:t>Qu’Il favorise un climat de confiance permettant l’investissement de tous les intervenants.</w:t>
      </w:r>
    </w:p>
    <w:p w:rsidR="004376D8" w:rsidRPr="002E6EB2" w:rsidRDefault="004376D8" w:rsidP="004376D8">
      <w:pPr>
        <w:spacing w:after="0" w:line="240" w:lineRule="auto"/>
        <w:jc w:val="both"/>
        <w:rPr>
          <w:rFonts w:asciiTheme="minorHAnsi" w:hAnsiTheme="minorHAnsi" w:cs="Arial"/>
        </w:rPr>
      </w:pPr>
    </w:p>
    <w:p w:rsidR="004376D8" w:rsidRPr="002E6EB2" w:rsidRDefault="004376D8" w:rsidP="004376D8">
      <w:pPr>
        <w:spacing w:after="0" w:line="240" w:lineRule="auto"/>
        <w:jc w:val="both"/>
        <w:rPr>
          <w:rFonts w:asciiTheme="minorHAnsi" w:hAnsiTheme="minorHAnsi" w:cs="Arial"/>
        </w:rPr>
      </w:pPr>
      <w:r>
        <w:rPr>
          <w:rFonts w:asciiTheme="minorHAnsi" w:hAnsiTheme="minorHAnsi" w:cs="Arial"/>
        </w:rPr>
        <w:t>Bien que très controversée, l</w:t>
      </w:r>
      <w:r w:rsidRPr="002E6EB2">
        <w:rPr>
          <w:rFonts w:asciiTheme="minorHAnsi" w:hAnsiTheme="minorHAnsi" w:cs="Arial"/>
        </w:rPr>
        <w:t>’andragogie, par son approche</w:t>
      </w:r>
      <w:r>
        <w:rPr>
          <w:rFonts w:asciiTheme="minorHAnsi" w:hAnsiTheme="minorHAnsi" w:cs="Arial"/>
        </w:rPr>
        <w:t>,</w:t>
      </w:r>
      <w:r w:rsidRPr="002E6EB2">
        <w:rPr>
          <w:rFonts w:asciiTheme="minorHAnsi" w:hAnsiTheme="minorHAnsi" w:cs="Arial"/>
        </w:rPr>
        <w:t xml:space="preserve"> aura contribué aux réflexions sur la pédagogie. D’une approche centrée sur le contenu à une approche centrée sur l’apprenant…</w:t>
      </w:r>
    </w:p>
    <w:p w:rsidR="004376D8" w:rsidRDefault="004376D8" w:rsidP="002E6EB2">
      <w:pPr>
        <w:spacing w:after="0" w:line="240" w:lineRule="auto"/>
        <w:jc w:val="both"/>
        <w:rPr>
          <w:rFonts w:asciiTheme="minorHAnsi" w:hAnsiTheme="minorHAnsi"/>
        </w:rPr>
      </w:pPr>
    </w:p>
    <w:p w:rsidR="00500B73" w:rsidRPr="002E6EB2" w:rsidRDefault="00F61FAF" w:rsidP="002E6EB2">
      <w:pPr>
        <w:autoSpaceDE w:val="0"/>
        <w:autoSpaceDN w:val="0"/>
        <w:adjustRightInd w:val="0"/>
        <w:spacing w:after="0" w:line="240" w:lineRule="auto"/>
        <w:jc w:val="both"/>
        <w:rPr>
          <w:rStyle w:val="hps"/>
          <w:rFonts w:asciiTheme="minorHAnsi" w:hAnsiTheme="minorHAnsi"/>
        </w:rPr>
      </w:pPr>
      <w:r w:rsidRPr="00F61FAF">
        <w:rPr>
          <w:rFonts w:asciiTheme="minorHAnsi" w:hAnsiTheme="minorHAnsi"/>
          <w:b/>
          <w:u w:val="single"/>
        </w:rPr>
        <w:t xml:space="preserve">Ce qui l’amène à développer la théorie de </w:t>
      </w:r>
      <w:r w:rsidR="00500B73" w:rsidRPr="00F61FAF">
        <w:rPr>
          <w:rFonts w:asciiTheme="minorHAnsi" w:hAnsiTheme="minorHAnsi"/>
          <w:b/>
          <w:u w:val="single"/>
        </w:rPr>
        <w:t xml:space="preserve">l’auto-direction </w:t>
      </w:r>
      <w:r w:rsidRPr="00F61FAF">
        <w:rPr>
          <w:rFonts w:asciiTheme="minorHAnsi" w:hAnsiTheme="minorHAnsi"/>
          <w:b/>
          <w:u w:val="single"/>
        </w:rPr>
        <w:t>dans l’apprentissage</w:t>
      </w:r>
      <w:r>
        <w:rPr>
          <w:rFonts w:asciiTheme="minorHAnsi" w:hAnsiTheme="minorHAnsi"/>
        </w:rPr>
        <w:t xml:space="preserve"> qu’il décrit comme</w:t>
      </w:r>
      <w:r w:rsidR="00500B73" w:rsidRPr="002E6EB2">
        <w:rPr>
          <w:rFonts w:asciiTheme="minorHAnsi" w:hAnsiTheme="minorHAnsi"/>
        </w:rPr>
        <w:t xml:space="preserve"> « un processus dans lequel les individus prennent l’initiative, avec ou sans l’aide des autres, pour faire le diagnostic de leurs besoins et formuler leurs objectifs d’apprentissage, identifier les ressources humaines et matérielles pour apprendre, choisir et mettre en œuvré les stratégies d’apprentissage appropriées et évaluer les résultats des apprentissages réalisés ».</w:t>
      </w:r>
      <w:r w:rsidR="00500B73" w:rsidRPr="002E6EB2">
        <w:rPr>
          <w:rStyle w:val="hps"/>
          <w:rFonts w:asciiTheme="minorHAnsi" w:hAnsiTheme="minorHAnsi"/>
        </w:rPr>
        <w:t xml:space="preserve"> </w:t>
      </w:r>
    </w:p>
    <w:p w:rsidR="00500B73" w:rsidRPr="002E6EB2" w:rsidRDefault="00500B73" w:rsidP="002E6EB2">
      <w:pPr>
        <w:autoSpaceDE w:val="0"/>
        <w:autoSpaceDN w:val="0"/>
        <w:adjustRightInd w:val="0"/>
        <w:spacing w:after="0" w:line="240" w:lineRule="auto"/>
        <w:jc w:val="both"/>
        <w:rPr>
          <w:rStyle w:val="hps"/>
          <w:rFonts w:asciiTheme="minorHAnsi" w:hAnsiTheme="minorHAnsi"/>
        </w:rPr>
      </w:pPr>
    </w:p>
    <w:p w:rsidR="00500B73" w:rsidRPr="002E6EB2" w:rsidRDefault="00500B73" w:rsidP="002E6EB2">
      <w:pPr>
        <w:autoSpaceDE w:val="0"/>
        <w:autoSpaceDN w:val="0"/>
        <w:adjustRightInd w:val="0"/>
        <w:spacing w:after="0" w:line="240" w:lineRule="auto"/>
        <w:jc w:val="both"/>
        <w:rPr>
          <w:rFonts w:asciiTheme="minorHAnsi" w:hAnsiTheme="minorHAnsi"/>
        </w:rPr>
      </w:pPr>
      <w:r w:rsidRPr="002E6EB2">
        <w:rPr>
          <w:rStyle w:val="hps"/>
          <w:rFonts w:asciiTheme="minorHAnsi" w:hAnsiTheme="minorHAnsi"/>
        </w:rPr>
        <w:t>D’'autres</w:t>
      </w:r>
      <w:r w:rsidRPr="002E6EB2">
        <w:rPr>
          <w:rFonts w:asciiTheme="minorHAnsi" w:hAnsiTheme="minorHAnsi"/>
        </w:rPr>
        <w:t xml:space="preserve"> auteurs </w:t>
      </w:r>
      <w:r w:rsidRPr="002E6EB2">
        <w:rPr>
          <w:rStyle w:val="hps"/>
          <w:rFonts w:asciiTheme="minorHAnsi" w:hAnsiTheme="minorHAnsi"/>
        </w:rPr>
        <w:t>décrivent ce processus comme</w:t>
      </w:r>
      <w:r w:rsidRPr="002E6EB2">
        <w:rPr>
          <w:rFonts w:asciiTheme="minorHAnsi" w:hAnsiTheme="minorHAnsi"/>
        </w:rPr>
        <w:t xml:space="preserve"> </w:t>
      </w:r>
      <w:r w:rsidRPr="002E6EB2">
        <w:rPr>
          <w:rStyle w:val="hps"/>
          <w:rFonts w:asciiTheme="minorHAnsi" w:hAnsiTheme="minorHAnsi"/>
        </w:rPr>
        <w:t>l'auto-</w:t>
      </w:r>
      <w:r w:rsidRPr="002E6EB2">
        <w:rPr>
          <w:rFonts w:asciiTheme="minorHAnsi" w:hAnsiTheme="minorHAnsi"/>
        </w:rPr>
        <w:t xml:space="preserve">apprentissage </w:t>
      </w:r>
      <w:r w:rsidRPr="002E6EB2">
        <w:rPr>
          <w:rStyle w:val="hps"/>
          <w:rFonts w:asciiTheme="minorHAnsi" w:hAnsiTheme="minorHAnsi"/>
        </w:rPr>
        <w:t>planifié</w:t>
      </w:r>
      <w:r w:rsidRPr="002E6EB2">
        <w:rPr>
          <w:rFonts w:asciiTheme="minorHAnsi" w:hAnsiTheme="minorHAnsi"/>
        </w:rPr>
        <w:t xml:space="preserve">, </w:t>
      </w:r>
      <w:r w:rsidRPr="002E6EB2">
        <w:rPr>
          <w:rStyle w:val="hps"/>
          <w:rFonts w:asciiTheme="minorHAnsi" w:hAnsiTheme="minorHAnsi"/>
        </w:rPr>
        <w:t>méthode d'enquête</w:t>
      </w:r>
      <w:r w:rsidRPr="002E6EB2">
        <w:rPr>
          <w:rFonts w:asciiTheme="minorHAnsi" w:hAnsiTheme="minorHAnsi"/>
        </w:rPr>
        <w:t xml:space="preserve">, </w:t>
      </w:r>
      <w:r w:rsidRPr="002E6EB2">
        <w:rPr>
          <w:rStyle w:val="hps"/>
          <w:rFonts w:asciiTheme="minorHAnsi" w:hAnsiTheme="minorHAnsi"/>
        </w:rPr>
        <w:t>auto-formation</w:t>
      </w:r>
      <w:r w:rsidRPr="002E6EB2">
        <w:rPr>
          <w:rFonts w:asciiTheme="minorHAnsi" w:hAnsiTheme="minorHAnsi"/>
        </w:rPr>
        <w:t xml:space="preserve">, </w:t>
      </w:r>
      <w:r w:rsidRPr="002E6EB2">
        <w:rPr>
          <w:rStyle w:val="hps"/>
          <w:rFonts w:asciiTheme="minorHAnsi" w:hAnsiTheme="minorHAnsi"/>
        </w:rPr>
        <w:t>l’auto-apprentissage,</w:t>
      </w:r>
      <w:r w:rsidRPr="002E6EB2">
        <w:rPr>
          <w:rFonts w:asciiTheme="minorHAnsi" w:hAnsiTheme="minorHAnsi"/>
        </w:rPr>
        <w:t xml:space="preserve"> </w:t>
      </w:r>
      <w:r w:rsidRPr="002E6EB2">
        <w:rPr>
          <w:rStyle w:val="hps"/>
          <w:rFonts w:asciiTheme="minorHAnsi" w:hAnsiTheme="minorHAnsi"/>
        </w:rPr>
        <w:t>ou l'apprentissage autonome</w:t>
      </w:r>
      <w:r w:rsidRPr="002E6EB2">
        <w:rPr>
          <w:rFonts w:asciiTheme="minorHAnsi" w:hAnsiTheme="minorHAnsi"/>
        </w:rPr>
        <w:t xml:space="preserve">. </w:t>
      </w:r>
      <w:r w:rsidRPr="002E6EB2">
        <w:rPr>
          <w:rStyle w:val="hps"/>
          <w:rFonts w:asciiTheme="minorHAnsi" w:hAnsiTheme="minorHAnsi"/>
        </w:rPr>
        <w:t>Ces étiquettes</w:t>
      </w:r>
      <w:r w:rsidRPr="002E6EB2">
        <w:rPr>
          <w:rFonts w:asciiTheme="minorHAnsi" w:hAnsiTheme="minorHAnsi"/>
        </w:rPr>
        <w:t xml:space="preserve"> </w:t>
      </w:r>
      <w:r w:rsidRPr="002E6EB2">
        <w:rPr>
          <w:rStyle w:val="hps"/>
          <w:rFonts w:asciiTheme="minorHAnsi" w:hAnsiTheme="minorHAnsi"/>
        </w:rPr>
        <w:t>semblent impliquer</w:t>
      </w:r>
      <w:r w:rsidRPr="002E6EB2">
        <w:rPr>
          <w:rFonts w:asciiTheme="minorHAnsi" w:hAnsiTheme="minorHAnsi"/>
        </w:rPr>
        <w:t xml:space="preserve"> </w:t>
      </w:r>
      <w:r w:rsidRPr="002E6EB2">
        <w:rPr>
          <w:rStyle w:val="hps"/>
          <w:rFonts w:asciiTheme="minorHAnsi" w:hAnsiTheme="minorHAnsi"/>
        </w:rPr>
        <w:t>l'apprentissage dans</w:t>
      </w:r>
      <w:r w:rsidRPr="002E6EB2">
        <w:rPr>
          <w:rFonts w:asciiTheme="minorHAnsi" w:hAnsiTheme="minorHAnsi"/>
        </w:rPr>
        <w:t xml:space="preserve"> </w:t>
      </w:r>
      <w:r w:rsidRPr="002E6EB2">
        <w:rPr>
          <w:rStyle w:val="hps"/>
          <w:rFonts w:asciiTheme="minorHAnsi" w:hAnsiTheme="minorHAnsi"/>
        </w:rPr>
        <w:t>l'isolement</w:t>
      </w:r>
      <w:r w:rsidRPr="002E6EB2">
        <w:rPr>
          <w:rFonts w:asciiTheme="minorHAnsi" w:hAnsiTheme="minorHAnsi"/>
        </w:rPr>
        <w:t xml:space="preserve">, alors que </w:t>
      </w:r>
      <w:proofErr w:type="spellStart"/>
      <w:r w:rsidRPr="002E6EB2">
        <w:rPr>
          <w:rStyle w:val="hps"/>
          <w:rFonts w:asciiTheme="minorHAnsi" w:hAnsiTheme="minorHAnsi"/>
        </w:rPr>
        <w:t>Knowles</w:t>
      </w:r>
      <w:proofErr w:type="spellEnd"/>
      <w:r w:rsidRPr="002E6EB2">
        <w:rPr>
          <w:rFonts w:asciiTheme="minorHAnsi" w:hAnsiTheme="minorHAnsi"/>
        </w:rPr>
        <w:t xml:space="preserve"> </w:t>
      </w:r>
      <w:r w:rsidRPr="002E6EB2">
        <w:rPr>
          <w:rStyle w:val="hps"/>
          <w:rFonts w:asciiTheme="minorHAnsi" w:hAnsiTheme="minorHAnsi"/>
        </w:rPr>
        <w:t>a souligné</w:t>
      </w:r>
      <w:r w:rsidRPr="002E6EB2">
        <w:rPr>
          <w:rFonts w:asciiTheme="minorHAnsi" w:hAnsiTheme="minorHAnsi"/>
        </w:rPr>
        <w:t xml:space="preserve"> </w:t>
      </w:r>
      <w:r w:rsidRPr="002E6EB2">
        <w:rPr>
          <w:rStyle w:val="hps"/>
          <w:rFonts w:asciiTheme="minorHAnsi" w:hAnsiTheme="minorHAnsi"/>
        </w:rPr>
        <w:t xml:space="preserve">que </w:t>
      </w:r>
      <w:r w:rsidRPr="00AD5616">
        <w:rPr>
          <w:rStyle w:val="hps"/>
          <w:rFonts w:asciiTheme="minorHAnsi" w:hAnsiTheme="minorHAnsi"/>
          <w:b/>
        </w:rPr>
        <w:t>l’auto-direction</w:t>
      </w:r>
      <w:r w:rsidRPr="00AD5616">
        <w:rPr>
          <w:rFonts w:asciiTheme="minorHAnsi" w:hAnsiTheme="minorHAnsi"/>
          <w:b/>
        </w:rPr>
        <w:t xml:space="preserve"> </w:t>
      </w:r>
      <w:r w:rsidRPr="00AD5616">
        <w:rPr>
          <w:rStyle w:val="hps"/>
          <w:rFonts w:asciiTheme="minorHAnsi" w:hAnsiTheme="minorHAnsi"/>
          <w:b/>
        </w:rPr>
        <w:t>se déroule généralement</w:t>
      </w:r>
      <w:r w:rsidRPr="00AD5616">
        <w:rPr>
          <w:rFonts w:asciiTheme="minorHAnsi" w:hAnsiTheme="minorHAnsi"/>
          <w:b/>
        </w:rPr>
        <w:t xml:space="preserve"> </w:t>
      </w:r>
      <w:r w:rsidRPr="00AD5616">
        <w:rPr>
          <w:rStyle w:val="hps"/>
          <w:rFonts w:asciiTheme="minorHAnsi" w:hAnsiTheme="minorHAnsi"/>
          <w:b/>
        </w:rPr>
        <w:t>en association avec</w:t>
      </w:r>
      <w:r w:rsidRPr="00AD5616">
        <w:rPr>
          <w:rFonts w:asciiTheme="minorHAnsi" w:hAnsiTheme="minorHAnsi"/>
          <w:b/>
        </w:rPr>
        <w:t xml:space="preserve"> </w:t>
      </w:r>
      <w:r w:rsidRPr="00AD5616">
        <w:rPr>
          <w:rStyle w:val="hps"/>
          <w:rFonts w:asciiTheme="minorHAnsi" w:hAnsiTheme="minorHAnsi"/>
          <w:b/>
        </w:rPr>
        <w:t>différents types d'</w:t>
      </w:r>
      <w:r w:rsidRPr="00AD5616">
        <w:rPr>
          <w:rFonts w:asciiTheme="minorHAnsi" w:hAnsiTheme="minorHAnsi"/>
          <w:b/>
        </w:rPr>
        <w:t>aides.</w:t>
      </w:r>
      <w:r w:rsidRPr="002E6EB2">
        <w:rPr>
          <w:rFonts w:asciiTheme="minorHAnsi" w:hAnsiTheme="minorHAnsi"/>
        </w:rPr>
        <w:t xml:space="preserve"> </w:t>
      </w:r>
      <w:r w:rsidRPr="002E6EB2">
        <w:rPr>
          <w:rStyle w:val="hps"/>
          <w:rFonts w:asciiTheme="minorHAnsi" w:hAnsiTheme="minorHAnsi"/>
        </w:rPr>
        <w:t>Par exemple</w:t>
      </w:r>
      <w:r w:rsidRPr="002E6EB2">
        <w:rPr>
          <w:rFonts w:asciiTheme="minorHAnsi" w:hAnsiTheme="minorHAnsi"/>
        </w:rPr>
        <w:t xml:space="preserve">, les enseignants, tuteurs, des mentors </w:t>
      </w:r>
      <w:r w:rsidRPr="002E6EB2">
        <w:rPr>
          <w:rStyle w:val="hps"/>
          <w:rFonts w:asciiTheme="minorHAnsi" w:hAnsiTheme="minorHAnsi"/>
        </w:rPr>
        <w:t>et des pairs</w:t>
      </w:r>
      <w:r w:rsidRPr="002E6EB2">
        <w:rPr>
          <w:rFonts w:asciiTheme="minorHAnsi" w:hAnsiTheme="minorHAnsi"/>
        </w:rPr>
        <w:t xml:space="preserve">. </w:t>
      </w:r>
      <w:r w:rsidRPr="002E6EB2">
        <w:rPr>
          <w:rStyle w:val="hps"/>
          <w:rFonts w:asciiTheme="minorHAnsi" w:hAnsiTheme="minorHAnsi"/>
        </w:rPr>
        <w:t>En outre,</w:t>
      </w:r>
      <w:r w:rsidRPr="002E6EB2">
        <w:rPr>
          <w:rFonts w:asciiTheme="minorHAnsi" w:hAnsiTheme="minorHAnsi"/>
        </w:rPr>
        <w:t xml:space="preserve"> </w:t>
      </w:r>
      <w:r w:rsidRPr="002E6EB2">
        <w:rPr>
          <w:rStyle w:val="hps"/>
          <w:rFonts w:asciiTheme="minorHAnsi" w:hAnsiTheme="minorHAnsi"/>
        </w:rPr>
        <w:t>il y</w:t>
      </w:r>
      <w:r w:rsidR="00F61FAF">
        <w:rPr>
          <w:rStyle w:val="hps"/>
          <w:rFonts w:asciiTheme="minorHAnsi" w:hAnsiTheme="minorHAnsi"/>
        </w:rPr>
        <w:t xml:space="preserve"> </w:t>
      </w:r>
      <w:r w:rsidRPr="002E6EB2">
        <w:rPr>
          <w:rStyle w:val="hps"/>
          <w:rFonts w:asciiTheme="minorHAnsi" w:hAnsiTheme="minorHAnsi"/>
        </w:rPr>
        <w:t>a beaucoup</w:t>
      </w:r>
      <w:r w:rsidRPr="002E6EB2">
        <w:rPr>
          <w:rFonts w:asciiTheme="minorHAnsi" w:hAnsiTheme="minorHAnsi"/>
        </w:rPr>
        <w:t xml:space="preserve"> </w:t>
      </w:r>
      <w:r w:rsidRPr="002E6EB2">
        <w:rPr>
          <w:rStyle w:val="hps"/>
          <w:rFonts w:asciiTheme="minorHAnsi" w:hAnsiTheme="minorHAnsi"/>
        </w:rPr>
        <w:t>de réciprocité</w:t>
      </w:r>
      <w:r w:rsidRPr="002E6EB2">
        <w:rPr>
          <w:rFonts w:asciiTheme="minorHAnsi" w:hAnsiTheme="minorHAnsi"/>
        </w:rPr>
        <w:t xml:space="preserve"> </w:t>
      </w:r>
      <w:r w:rsidRPr="002E6EB2">
        <w:rPr>
          <w:rStyle w:val="hps"/>
          <w:rFonts w:asciiTheme="minorHAnsi" w:hAnsiTheme="minorHAnsi"/>
        </w:rPr>
        <w:t>au sein d'un</w:t>
      </w:r>
      <w:r w:rsidRPr="002E6EB2">
        <w:rPr>
          <w:rFonts w:asciiTheme="minorHAnsi" w:hAnsiTheme="minorHAnsi"/>
        </w:rPr>
        <w:t xml:space="preserve"> </w:t>
      </w:r>
      <w:r w:rsidRPr="002E6EB2">
        <w:rPr>
          <w:rStyle w:val="hps"/>
          <w:rFonts w:asciiTheme="minorHAnsi" w:hAnsiTheme="minorHAnsi"/>
        </w:rPr>
        <w:t>groupe d'</w:t>
      </w:r>
      <w:r w:rsidRPr="002E6EB2">
        <w:rPr>
          <w:rFonts w:asciiTheme="minorHAnsi" w:hAnsiTheme="minorHAnsi"/>
        </w:rPr>
        <w:t xml:space="preserve">apprenants autonomes. Selon </w:t>
      </w:r>
      <w:proofErr w:type="spellStart"/>
      <w:r w:rsidRPr="002E6EB2">
        <w:rPr>
          <w:rFonts w:asciiTheme="minorHAnsi" w:hAnsiTheme="minorHAnsi"/>
        </w:rPr>
        <w:t>Knowles</w:t>
      </w:r>
      <w:proofErr w:type="spellEnd"/>
      <w:r w:rsidRPr="002E6EB2">
        <w:rPr>
          <w:rFonts w:asciiTheme="minorHAnsi" w:hAnsiTheme="minorHAnsi"/>
        </w:rPr>
        <w:t>, si on est à l’initiative de son apprentissage on apprend plus de choses car on est acteur de sa démarche.</w:t>
      </w:r>
    </w:p>
    <w:p w:rsidR="00500B73" w:rsidRPr="002E6EB2" w:rsidRDefault="00500B73" w:rsidP="002E6EB2">
      <w:pPr>
        <w:autoSpaceDE w:val="0"/>
        <w:autoSpaceDN w:val="0"/>
        <w:adjustRightInd w:val="0"/>
        <w:spacing w:after="0" w:line="240" w:lineRule="auto"/>
        <w:ind w:left="360"/>
        <w:jc w:val="both"/>
        <w:rPr>
          <w:rFonts w:asciiTheme="minorHAnsi" w:hAnsiTheme="minorHAnsi"/>
        </w:rPr>
      </w:pPr>
    </w:p>
    <w:p w:rsidR="00500B73" w:rsidRPr="002E6EB2" w:rsidRDefault="00500B73" w:rsidP="002E6EB2">
      <w:pPr>
        <w:spacing w:after="0" w:line="240" w:lineRule="auto"/>
        <w:jc w:val="both"/>
        <w:rPr>
          <w:rFonts w:asciiTheme="minorHAnsi" w:hAnsiTheme="minorHAnsi"/>
          <w:shd w:val="clear" w:color="auto" w:fill="FFFF00"/>
          <w:lang w:eastAsia="fr-FR"/>
        </w:rPr>
      </w:pPr>
      <w:proofErr w:type="spellStart"/>
      <w:r w:rsidRPr="002E6EB2">
        <w:rPr>
          <w:rFonts w:asciiTheme="minorHAnsi" w:hAnsiTheme="minorHAnsi"/>
          <w:lang w:eastAsia="fr-FR"/>
        </w:rPr>
        <w:t>Knowles</w:t>
      </w:r>
      <w:proofErr w:type="spellEnd"/>
      <w:r w:rsidRPr="002E6EB2">
        <w:rPr>
          <w:rFonts w:asciiTheme="minorHAnsi" w:hAnsiTheme="minorHAnsi"/>
          <w:lang w:eastAsia="fr-FR"/>
        </w:rPr>
        <w:t xml:space="preserve"> a établi le modèle l'apprentissage autodirigé qui </w:t>
      </w:r>
      <w:r w:rsidR="00F61FAF">
        <w:rPr>
          <w:rFonts w:asciiTheme="minorHAnsi" w:hAnsiTheme="minorHAnsi"/>
          <w:lang w:eastAsia="fr-FR"/>
        </w:rPr>
        <w:t xml:space="preserve">se </w:t>
      </w:r>
      <w:r w:rsidR="00AD5616">
        <w:rPr>
          <w:rFonts w:asciiTheme="minorHAnsi" w:hAnsiTheme="minorHAnsi"/>
          <w:lang w:eastAsia="fr-FR"/>
        </w:rPr>
        <w:t>base sur cette même définition</w:t>
      </w:r>
      <w:r w:rsidRPr="002E6EB2">
        <w:rPr>
          <w:rFonts w:asciiTheme="minorHAnsi" w:hAnsiTheme="minorHAnsi"/>
          <w:lang w:eastAsia="fr-FR"/>
        </w:rPr>
        <w:t>, et qui se découpe en cinq étapes :</w:t>
      </w:r>
    </w:p>
    <w:p w:rsidR="00500B73" w:rsidRPr="002E6EB2" w:rsidRDefault="00500B73" w:rsidP="002E6EB2">
      <w:pPr>
        <w:spacing w:after="0" w:line="240" w:lineRule="auto"/>
        <w:jc w:val="both"/>
        <w:rPr>
          <w:rFonts w:asciiTheme="minorHAnsi" w:hAnsiTheme="minorHAnsi"/>
          <w:shd w:val="clear" w:color="auto" w:fill="FFFF00"/>
          <w:lang w:eastAsia="fr-FR"/>
        </w:rPr>
      </w:pPr>
    </w:p>
    <w:p w:rsidR="002E6EB2" w:rsidRDefault="00500B73" w:rsidP="002E6EB2">
      <w:pPr>
        <w:spacing w:after="0" w:line="240" w:lineRule="auto"/>
        <w:jc w:val="both"/>
        <w:rPr>
          <w:rFonts w:asciiTheme="minorHAnsi" w:hAnsiTheme="minorHAnsi"/>
          <w:lang w:eastAsia="fr-FR"/>
        </w:rPr>
      </w:pPr>
      <w:r w:rsidRPr="002E6EB2">
        <w:rPr>
          <w:rFonts w:asciiTheme="minorHAnsi" w:hAnsiTheme="minorHAnsi"/>
          <w:lang w:eastAsia="fr-FR"/>
        </w:rPr>
        <w:t>L’individu va devoir :</w:t>
      </w:r>
    </w:p>
    <w:p w:rsidR="002E6EB2" w:rsidRPr="002E6EB2" w:rsidRDefault="00500B73" w:rsidP="002E6EB2">
      <w:pPr>
        <w:pStyle w:val="Paragraphedeliste"/>
        <w:numPr>
          <w:ilvl w:val="0"/>
          <w:numId w:val="7"/>
        </w:numPr>
        <w:spacing w:after="0" w:line="240" w:lineRule="auto"/>
        <w:jc w:val="both"/>
        <w:rPr>
          <w:rFonts w:asciiTheme="minorHAnsi" w:hAnsiTheme="minorHAnsi"/>
          <w:lang w:eastAsia="fr-FR"/>
        </w:rPr>
      </w:pPr>
      <w:r w:rsidRPr="002E6EB2">
        <w:rPr>
          <w:rFonts w:asciiTheme="minorHAnsi" w:hAnsiTheme="minorHAnsi"/>
          <w:lang w:eastAsia="fr-FR"/>
        </w:rPr>
        <w:t>Diagnostiquer son bes</w:t>
      </w:r>
      <w:r w:rsidR="002E6EB2" w:rsidRPr="002E6EB2">
        <w:rPr>
          <w:rFonts w:asciiTheme="minorHAnsi" w:hAnsiTheme="minorHAnsi"/>
          <w:lang w:eastAsia="fr-FR"/>
        </w:rPr>
        <w:t>oin d'apprentissage</w:t>
      </w:r>
    </w:p>
    <w:p w:rsidR="002E6EB2" w:rsidRPr="002E6EB2" w:rsidRDefault="00500B73" w:rsidP="002E6EB2">
      <w:pPr>
        <w:pStyle w:val="Paragraphedeliste"/>
        <w:numPr>
          <w:ilvl w:val="0"/>
          <w:numId w:val="7"/>
        </w:numPr>
        <w:spacing w:after="0" w:line="240" w:lineRule="auto"/>
        <w:jc w:val="both"/>
        <w:rPr>
          <w:rFonts w:asciiTheme="minorHAnsi" w:hAnsiTheme="minorHAnsi"/>
          <w:lang w:eastAsia="fr-FR"/>
        </w:rPr>
      </w:pPr>
      <w:r w:rsidRPr="002E6EB2">
        <w:rPr>
          <w:rFonts w:asciiTheme="minorHAnsi" w:hAnsiTheme="minorHAnsi"/>
          <w:lang w:eastAsia="fr-FR"/>
        </w:rPr>
        <w:t>Formuler ses objectifs d'apprentissage</w:t>
      </w:r>
    </w:p>
    <w:p w:rsidR="002E6EB2" w:rsidRPr="002E6EB2" w:rsidRDefault="00500B73" w:rsidP="002E6EB2">
      <w:pPr>
        <w:pStyle w:val="Paragraphedeliste"/>
        <w:numPr>
          <w:ilvl w:val="0"/>
          <w:numId w:val="7"/>
        </w:numPr>
        <w:spacing w:after="0" w:line="240" w:lineRule="auto"/>
        <w:jc w:val="both"/>
        <w:rPr>
          <w:rFonts w:asciiTheme="minorHAnsi" w:hAnsiTheme="minorHAnsi"/>
          <w:lang w:eastAsia="fr-FR"/>
        </w:rPr>
      </w:pPr>
      <w:r w:rsidRPr="002E6EB2">
        <w:rPr>
          <w:rFonts w:asciiTheme="minorHAnsi" w:hAnsiTheme="minorHAnsi"/>
          <w:lang w:eastAsia="fr-FR"/>
        </w:rPr>
        <w:t xml:space="preserve">Identifier ses moyens humains et matériels pour </w:t>
      </w:r>
      <w:r w:rsidR="002E6EB2" w:rsidRPr="002E6EB2">
        <w:rPr>
          <w:rFonts w:asciiTheme="minorHAnsi" w:hAnsiTheme="minorHAnsi"/>
          <w:lang w:eastAsia="fr-FR"/>
        </w:rPr>
        <w:t>l'apprentissage</w:t>
      </w:r>
    </w:p>
    <w:p w:rsidR="002E6EB2" w:rsidRPr="002E6EB2" w:rsidRDefault="00500B73" w:rsidP="002E6EB2">
      <w:pPr>
        <w:pStyle w:val="Paragraphedeliste"/>
        <w:numPr>
          <w:ilvl w:val="0"/>
          <w:numId w:val="7"/>
        </w:numPr>
        <w:spacing w:after="0" w:line="240" w:lineRule="auto"/>
        <w:jc w:val="both"/>
        <w:rPr>
          <w:rFonts w:asciiTheme="minorHAnsi" w:hAnsiTheme="minorHAnsi"/>
          <w:lang w:eastAsia="fr-FR"/>
        </w:rPr>
      </w:pPr>
      <w:r w:rsidRPr="002E6EB2">
        <w:rPr>
          <w:rFonts w:asciiTheme="minorHAnsi" w:hAnsiTheme="minorHAnsi"/>
          <w:lang w:eastAsia="fr-FR"/>
        </w:rPr>
        <w:t>Choisir et mettre en œuvre sa stratégie d'apprentis</w:t>
      </w:r>
      <w:r w:rsidR="002E6EB2" w:rsidRPr="002E6EB2">
        <w:rPr>
          <w:rFonts w:asciiTheme="minorHAnsi" w:hAnsiTheme="minorHAnsi"/>
          <w:lang w:eastAsia="fr-FR"/>
        </w:rPr>
        <w:t>sage appropriée</w:t>
      </w:r>
    </w:p>
    <w:p w:rsidR="00500B73" w:rsidRPr="002E6EB2" w:rsidRDefault="00500B73" w:rsidP="002E6EB2">
      <w:pPr>
        <w:pStyle w:val="Paragraphedeliste"/>
        <w:numPr>
          <w:ilvl w:val="0"/>
          <w:numId w:val="7"/>
        </w:numPr>
        <w:spacing w:after="0" w:line="240" w:lineRule="auto"/>
        <w:jc w:val="both"/>
        <w:rPr>
          <w:rFonts w:asciiTheme="minorHAnsi" w:hAnsiTheme="minorHAnsi"/>
          <w:lang w:eastAsia="fr-FR"/>
        </w:rPr>
      </w:pPr>
      <w:r w:rsidRPr="002E6EB2">
        <w:rPr>
          <w:rFonts w:asciiTheme="minorHAnsi" w:hAnsiTheme="minorHAnsi"/>
          <w:lang w:eastAsia="fr-FR"/>
        </w:rPr>
        <w:t>Evaluer ses apprentissages à venir (</w:t>
      </w:r>
      <w:proofErr w:type="spellStart"/>
      <w:r w:rsidRPr="002E6EB2">
        <w:rPr>
          <w:rFonts w:asciiTheme="minorHAnsi" w:hAnsiTheme="minorHAnsi"/>
          <w:lang w:eastAsia="fr-FR"/>
        </w:rPr>
        <w:t>Me</w:t>
      </w:r>
      <w:r w:rsidR="002E6EB2" w:rsidRPr="002E6EB2">
        <w:rPr>
          <w:rFonts w:asciiTheme="minorHAnsi" w:hAnsiTheme="minorHAnsi"/>
          <w:lang w:eastAsia="fr-FR"/>
        </w:rPr>
        <w:t>rriam</w:t>
      </w:r>
      <w:proofErr w:type="spellEnd"/>
      <w:r w:rsidR="002E6EB2" w:rsidRPr="002E6EB2">
        <w:rPr>
          <w:rFonts w:asciiTheme="minorHAnsi" w:hAnsiTheme="minorHAnsi"/>
          <w:lang w:eastAsia="fr-FR"/>
        </w:rPr>
        <w:t xml:space="preserve"> et </w:t>
      </w:r>
      <w:proofErr w:type="spellStart"/>
      <w:r w:rsidR="002E6EB2" w:rsidRPr="002E6EB2">
        <w:rPr>
          <w:rFonts w:asciiTheme="minorHAnsi" w:hAnsiTheme="minorHAnsi"/>
          <w:lang w:eastAsia="fr-FR"/>
        </w:rPr>
        <w:t>Caffarella</w:t>
      </w:r>
      <w:proofErr w:type="spellEnd"/>
      <w:r w:rsidR="002E6EB2" w:rsidRPr="002E6EB2">
        <w:rPr>
          <w:rFonts w:asciiTheme="minorHAnsi" w:hAnsiTheme="minorHAnsi"/>
          <w:lang w:eastAsia="fr-FR"/>
        </w:rPr>
        <w:t>, 1991, p.46</w:t>
      </w:r>
    </w:p>
    <w:p w:rsidR="00500B73" w:rsidRPr="002E6EB2" w:rsidRDefault="00500B73" w:rsidP="002E6EB2">
      <w:pPr>
        <w:autoSpaceDE w:val="0"/>
        <w:autoSpaceDN w:val="0"/>
        <w:adjustRightInd w:val="0"/>
        <w:spacing w:after="0" w:line="240" w:lineRule="auto"/>
        <w:ind w:left="360"/>
        <w:jc w:val="both"/>
        <w:rPr>
          <w:rFonts w:asciiTheme="minorHAnsi" w:hAnsiTheme="minorHAnsi"/>
        </w:rPr>
      </w:pPr>
    </w:p>
    <w:p w:rsidR="00500B73" w:rsidRPr="0058428D" w:rsidRDefault="00500B73" w:rsidP="002E6EB2">
      <w:pPr>
        <w:jc w:val="both"/>
      </w:pPr>
    </w:p>
    <w:sectPr w:rsidR="00500B73" w:rsidRPr="0058428D" w:rsidSect="002E6EB2">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76"/>
    <w:multiLevelType w:val="hybridMultilevel"/>
    <w:tmpl w:val="0CC66FEE"/>
    <w:lvl w:ilvl="0" w:tplc="208E41DC">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85ECB"/>
    <w:multiLevelType w:val="hybridMultilevel"/>
    <w:tmpl w:val="B53EB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EE09A4"/>
    <w:multiLevelType w:val="hybridMultilevel"/>
    <w:tmpl w:val="2862A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B2F49"/>
    <w:multiLevelType w:val="hybridMultilevel"/>
    <w:tmpl w:val="D94E3DCC"/>
    <w:lvl w:ilvl="0" w:tplc="6084FC1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3A726E"/>
    <w:multiLevelType w:val="hybridMultilevel"/>
    <w:tmpl w:val="7A323CB8"/>
    <w:lvl w:ilvl="0" w:tplc="E1E00680">
      <w:start w:val="1"/>
      <w:numFmt w:val="bullet"/>
      <w:lvlText w:val="•"/>
      <w:lvlJc w:val="left"/>
      <w:pPr>
        <w:tabs>
          <w:tab w:val="num" w:pos="720"/>
        </w:tabs>
        <w:ind w:left="720" w:hanging="360"/>
      </w:pPr>
      <w:rPr>
        <w:rFonts w:ascii="Arial" w:hAnsi="Arial" w:hint="default"/>
      </w:rPr>
    </w:lvl>
    <w:lvl w:ilvl="1" w:tplc="B420A862" w:tentative="1">
      <w:start w:val="1"/>
      <w:numFmt w:val="bullet"/>
      <w:lvlText w:val="•"/>
      <w:lvlJc w:val="left"/>
      <w:pPr>
        <w:tabs>
          <w:tab w:val="num" w:pos="1440"/>
        </w:tabs>
        <w:ind w:left="1440" w:hanging="360"/>
      </w:pPr>
      <w:rPr>
        <w:rFonts w:ascii="Arial" w:hAnsi="Arial" w:hint="default"/>
      </w:rPr>
    </w:lvl>
    <w:lvl w:ilvl="2" w:tplc="436E2C22" w:tentative="1">
      <w:start w:val="1"/>
      <w:numFmt w:val="bullet"/>
      <w:lvlText w:val="•"/>
      <w:lvlJc w:val="left"/>
      <w:pPr>
        <w:tabs>
          <w:tab w:val="num" w:pos="2160"/>
        </w:tabs>
        <w:ind w:left="2160" w:hanging="360"/>
      </w:pPr>
      <w:rPr>
        <w:rFonts w:ascii="Arial" w:hAnsi="Arial" w:hint="default"/>
      </w:rPr>
    </w:lvl>
    <w:lvl w:ilvl="3" w:tplc="9F02B66C" w:tentative="1">
      <w:start w:val="1"/>
      <w:numFmt w:val="bullet"/>
      <w:lvlText w:val="•"/>
      <w:lvlJc w:val="left"/>
      <w:pPr>
        <w:tabs>
          <w:tab w:val="num" w:pos="2880"/>
        </w:tabs>
        <w:ind w:left="2880" w:hanging="360"/>
      </w:pPr>
      <w:rPr>
        <w:rFonts w:ascii="Arial" w:hAnsi="Arial" w:hint="default"/>
      </w:rPr>
    </w:lvl>
    <w:lvl w:ilvl="4" w:tplc="D0A272F0" w:tentative="1">
      <w:start w:val="1"/>
      <w:numFmt w:val="bullet"/>
      <w:lvlText w:val="•"/>
      <w:lvlJc w:val="left"/>
      <w:pPr>
        <w:tabs>
          <w:tab w:val="num" w:pos="3600"/>
        </w:tabs>
        <w:ind w:left="3600" w:hanging="360"/>
      </w:pPr>
      <w:rPr>
        <w:rFonts w:ascii="Arial" w:hAnsi="Arial" w:hint="default"/>
      </w:rPr>
    </w:lvl>
    <w:lvl w:ilvl="5" w:tplc="0638D9AA" w:tentative="1">
      <w:start w:val="1"/>
      <w:numFmt w:val="bullet"/>
      <w:lvlText w:val="•"/>
      <w:lvlJc w:val="left"/>
      <w:pPr>
        <w:tabs>
          <w:tab w:val="num" w:pos="4320"/>
        </w:tabs>
        <w:ind w:left="4320" w:hanging="360"/>
      </w:pPr>
      <w:rPr>
        <w:rFonts w:ascii="Arial" w:hAnsi="Arial" w:hint="default"/>
      </w:rPr>
    </w:lvl>
    <w:lvl w:ilvl="6" w:tplc="06BCBE3C" w:tentative="1">
      <w:start w:val="1"/>
      <w:numFmt w:val="bullet"/>
      <w:lvlText w:val="•"/>
      <w:lvlJc w:val="left"/>
      <w:pPr>
        <w:tabs>
          <w:tab w:val="num" w:pos="5040"/>
        </w:tabs>
        <w:ind w:left="5040" w:hanging="360"/>
      </w:pPr>
      <w:rPr>
        <w:rFonts w:ascii="Arial" w:hAnsi="Arial" w:hint="default"/>
      </w:rPr>
    </w:lvl>
    <w:lvl w:ilvl="7" w:tplc="A184D0C4" w:tentative="1">
      <w:start w:val="1"/>
      <w:numFmt w:val="bullet"/>
      <w:lvlText w:val="•"/>
      <w:lvlJc w:val="left"/>
      <w:pPr>
        <w:tabs>
          <w:tab w:val="num" w:pos="5760"/>
        </w:tabs>
        <w:ind w:left="5760" w:hanging="360"/>
      </w:pPr>
      <w:rPr>
        <w:rFonts w:ascii="Arial" w:hAnsi="Arial" w:hint="default"/>
      </w:rPr>
    </w:lvl>
    <w:lvl w:ilvl="8" w:tplc="A67A0AC0" w:tentative="1">
      <w:start w:val="1"/>
      <w:numFmt w:val="bullet"/>
      <w:lvlText w:val="•"/>
      <w:lvlJc w:val="left"/>
      <w:pPr>
        <w:tabs>
          <w:tab w:val="num" w:pos="6480"/>
        </w:tabs>
        <w:ind w:left="6480" w:hanging="360"/>
      </w:pPr>
      <w:rPr>
        <w:rFonts w:ascii="Arial" w:hAnsi="Arial" w:hint="default"/>
      </w:rPr>
    </w:lvl>
  </w:abstractNum>
  <w:abstractNum w:abstractNumId="5">
    <w:nsid w:val="533C689F"/>
    <w:multiLevelType w:val="hybridMultilevel"/>
    <w:tmpl w:val="AF48C946"/>
    <w:lvl w:ilvl="0" w:tplc="CAD838F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2AA4CA1"/>
    <w:multiLevelType w:val="hybridMultilevel"/>
    <w:tmpl w:val="E6D2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973D60"/>
    <w:multiLevelType w:val="hybridMultilevel"/>
    <w:tmpl w:val="98BE33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EEF68B5"/>
    <w:multiLevelType w:val="hybridMultilevel"/>
    <w:tmpl w:val="7D386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14"/>
    <w:rsid w:val="00072E2C"/>
    <w:rsid w:val="000A085E"/>
    <w:rsid w:val="000C4F17"/>
    <w:rsid w:val="000D354F"/>
    <w:rsid w:val="00112ADF"/>
    <w:rsid w:val="001374EA"/>
    <w:rsid w:val="00137EE5"/>
    <w:rsid w:val="0015575C"/>
    <w:rsid w:val="001C7177"/>
    <w:rsid w:val="001D182C"/>
    <w:rsid w:val="001E7D87"/>
    <w:rsid w:val="001F4D59"/>
    <w:rsid w:val="002141A1"/>
    <w:rsid w:val="002148EE"/>
    <w:rsid w:val="00223FED"/>
    <w:rsid w:val="00225067"/>
    <w:rsid w:val="002356AF"/>
    <w:rsid w:val="00242320"/>
    <w:rsid w:val="002622A6"/>
    <w:rsid w:val="0029042E"/>
    <w:rsid w:val="002E6EB2"/>
    <w:rsid w:val="003040CD"/>
    <w:rsid w:val="00311C33"/>
    <w:rsid w:val="00323CF6"/>
    <w:rsid w:val="00340E24"/>
    <w:rsid w:val="00386672"/>
    <w:rsid w:val="003A6E06"/>
    <w:rsid w:val="003C057F"/>
    <w:rsid w:val="003E4F35"/>
    <w:rsid w:val="003E677F"/>
    <w:rsid w:val="00423614"/>
    <w:rsid w:val="004376D8"/>
    <w:rsid w:val="0045588B"/>
    <w:rsid w:val="00456AC2"/>
    <w:rsid w:val="004F244F"/>
    <w:rsid w:val="00500B73"/>
    <w:rsid w:val="00525B86"/>
    <w:rsid w:val="0058428D"/>
    <w:rsid w:val="005C458F"/>
    <w:rsid w:val="005D2CB5"/>
    <w:rsid w:val="006C3861"/>
    <w:rsid w:val="006E5182"/>
    <w:rsid w:val="006F0CF8"/>
    <w:rsid w:val="007053FA"/>
    <w:rsid w:val="00725664"/>
    <w:rsid w:val="0074003F"/>
    <w:rsid w:val="007A4B90"/>
    <w:rsid w:val="007C44FC"/>
    <w:rsid w:val="007C5835"/>
    <w:rsid w:val="007D3387"/>
    <w:rsid w:val="00845EE8"/>
    <w:rsid w:val="008B1787"/>
    <w:rsid w:val="008B2C96"/>
    <w:rsid w:val="008E3CAE"/>
    <w:rsid w:val="008E3F4D"/>
    <w:rsid w:val="008F6330"/>
    <w:rsid w:val="00916E41"/>
    <w:rsid w:val="009860C8"/>
    <w:rsid w:val="00992DA3"/>
    <w:rsid w:val="009E1B22"/>
    <w:rsid w:val="00A2266D"/>
    <w:rsid w:val="00A6467E"/>
    <w:rsid w:val="00AD5616"/>
    <w:rsid w:val="00B2030D"/>
    <w:rsid w:val="00B227F0"/>
    <w:rsid w:val="00B30079"/>
    <w:rsid w:val="00B34760"/>
    <w:rsid w:val="00B62CF7"/>
    <w:rsid w:val="00B67833"/>
    <w:rsid w:val="00B906AE"/>
    <w:rsid w:val="00B93840"/>
    <w:rsid w:val="00BA34FC"/>
    <w:rsid w:val="00BC1A63"/>
    <w:rsid w:val="00C02F86"/>
    <w:rsid w:val="00CC338A"/>
    <w:rsid w:val="00CC708E"/>
    <w:rsid w:val="00CE3F9A"/>
    <w:rsid w:val="00D72E1B"/>
    <w:rsid w:val="00D73EEA"/>
    <w:rsid w:val="00D7510C"/>
    <w:rsid w:val="00DA2C80"/>
    <w:rsid w:val="00DA74E3"/>
    <w:rsid w:val="00DB68EC"/>
    <w:rsid w:val="00E42D4A"/>
    <w:rsid w:val="00E8629E"/>
    <w:rsid w:val="00ED5834"/>
    <w:rsid w:val="00F062B2"/>
    <w:rsid w:val="00F4122D"/>
    <w:rsid w:val="00F61FAF"/>
    <w:rsid w:val="00F73A0E"/>
    <w:rsid w:val="00F91BE7"/>
    <w:rsid w:val="00F92957"/>
    <w:rsid w:val="00FD5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137EE5"/>
    <w:rPr>
      <w:rFonts w:cs="Times New Roman"/>
      <w:color w:val="0000FF"/>
      <w:u w:val="single"/>
    </w:rPr>
  </w:style>
  <w:style w:type="paragraph" w:styleId="Paragraphedeliste">
    <w:name w:val="List Paragraph"/>
    <w:basedOn w:val="Normal"/>
    <w:uiPriority w:val="99"/>
    <w:qFormat/>
    <w:rsid w:val="0058428D"/>
    <w:pPr>
      <w:ind w:left="720"/>
      <w:contextualSpacing/>
    </w:pPr>
  </w:style>
  <w:style w:type="character" w:customStyle="1" w:styleId="hps">
    <w:name w:val="hps"/>
    <w:basedOn w:val="Policepardfaut"/>
    <w:uiPriority w:val="99"/>
    <w:rsid w:val="0058428D"/>
    <w:rPr>
      <w:rFonts w:cs="Times New Roman"/>
    </w:rPr>
  </w:style>
  <w:style w:type="table" w:styleId="Grilledutableau">
    <w:name w:val="Table Grid"/>
    <w:basedOn w:val="TableauNormal"/>
    <w:uiPriority w:val="99"/>
    <w:locked/>
    <w:rsid w:val="00311C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2C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C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137EE5"/>
    <w:rPr>
      <w:rFonts w:cs="Times New Roman"/>
      <w:color w:val="0000FF"/>
      <w:u w:val="single"/>
    </w:rPr>
  </w:style>
  <w:style w:type="paragraph" w:styleId="Paragraphedeliste">
    <w:name w:val="List Paragraph"/>
    <w:basedOn w:val="Normal"/>
    <w:uiPriority w:val="99"/>
    <w:qFormat/>
    <w:rsid w:val="0058428D"/>
    <w:pPr>
      <w:ind w:left="720"/>
      <w:contextualSpacing/>
    </w:pPr>
  </w:style>
  <w:style w:type="character" w:customStyle="1" w:styleId="hps">
    <w:name w:val="hps"/>
    <w:basedOn w:val="Policepardfaut"/>
    <w:uiPriority w:val="99"/>
    <w:rsid w:val="0058428D"/>
    <w:rPr>
      <w:rFonts w:cs="Times New Roman"/>
    </w:rPr>
  </w:style>
  <w:style w:type="table" w:styleId="Grilledutableau">
    <w:name w:val="Table Grid"/>
    <w:basedOn w:val="TableauNormal"/>
    <w:uiPriority w:val="99"/>
    <w:locked/>
    <w:rsid w:val="00311C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A2C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C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1627">
      <w:marLeft w:val="0"/>
      <w:marRight w:val="0"/>
      <w:marTop w:val="0"/>
      <w:marBottom w:val="0"/>
      <w:divBdr>
        <w:top w:val="none" w:sz="0" w:space="0" w:color="auto"/>
        <w:left w:val="none" w:sz="0" w:space="0" w:color="auto"/>
        <w:bottom w:val="none" w:sz="0" w:space="0" w:color="auto"/>
        <w:right w:val="none" w:sz="0" w:space="0" w:color="auto"/>
      </w:divBdr>
      <w:divsChild>
        <w:div w:id="11931116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6176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MALCOLM KNOWLES (1913-1997)</vt:lpstr>
      <vt:lpstr>MALCOLM KNOWLES (1913-1997)</vt:lpstr>
    </vt:vector>
  </TitlesOfParts>
  <Company>Grizli777</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KNOWLES (1913-1997)</dc:title>
  <dc:creator>Meziadi Malika</dc:creator>
  <cp:lastModifiedBy>Catherine</cp:lastModifiedBy>
  <cp:revision>2</cp:revision>
  <cp:lastPrinted>2012-11-07T21:01:00Z</cp:lastPrinted>
  <dcterms:created xsi:type="dcterms:W3CDTF">2013-02-11T10:54:00Z</dcterms:created>
  <dcterms:modified xsi:type="dcterms:W3CDTF">2013-02-11T10:54:00Z</dcterms:modified>
</cp:coreProperties>
</file>