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93" w:rsidRPr="00E55A93" w:rsidRDefault="00E55A93" w:rsidP="00E55A93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E55A93">
        <w:rPr>
          <w:rFonts w:ascii="Arial" w:hAnsi="Arial" w:cs="Arial"/>
          <w:color w:val="2E74B5" w:themeColor="accent1" w:themeShade="BF"/>
          <w:sz w:val="18"/>
          <w:szCs w:val="18"/>
        </w:rPr>
        <w:t xml:space="preserve">Rebecca </w:t>
      </w:r>
      <w:r w:rsidRPr="00E55A93">
        <w:rPr>
          <w:rFonts w:ascii="Arial" w:hAnsi="Arial" w:cs="Arial"/>
          <w:b/>
          <w:color w:val="2E74B5" w:themeColor="accent1" w:themeShade="BF"/>
          <w:sz w:val="18"/>
          <w:szCs w:val="18"/>
        </w:rPr>
        <w:t>KABONGO</w:t>
      </w:r>
      <w:r w:rsidRPr="00E55A93">
        <w:rPr>
          <w:rFonts w:ascii="Arial" w:hAnsi="Arial" w:cs="Arial"/>
          <w:color w:val="2E74B5" w:themeColor="accent1" w:themeShade="BF"/>
          <w:sz w:val="18"/>
          <w:szCs w:val="18"/>
        </w:rPr>
        <w:t xml:space="preserve"> / Cécile </w:t>
      </w:r>
      <w:r w:rsidRPr="00E55A93">
        <w:rPr>
          <w:rFonts w:ascii="Arial" w:hAnsi="Arial" w:cs="Arial"/>
          <w:b/>
          <w:color w:val="2E74B5" w:themeColor="accent1" w:themeShade="BF"/>
          <w:sz w:val="18"/>
          <w:szCs w:val="18"/>
        </w:rPr>
        <w:t>SIMON</w:t>
      </w:r>
      <w:r w:rsidRPr="00E55A93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 </w:t>
      </w:r>
      <w:r w:rsidRPr="00E55A93">
        <w:rPr>
          <w:rFonts w:ascii="Arial" w:hAnsi="Arial" w:cs="Arial"/>
          <w:color w:val="2E74B5" w:themeColor="accent1" w:themeShade="BF"/>
          <w:sz w:val="18"/>
          <w:szCs w:val="18"/>
        </w:rPr>
        <w:t>Université Paris X Nanterre –M.II IPFA</w:t>
      </w:r>
      <w:r w:rsidRPr="00E55A93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Pr="00E55A93">
        <w:rPr>
          <w:rFonts w:ascii="Arial" w:hAnsi="Arial" w:cs="Arial"/>
          <w:color w:val="2E74B5" w:themeColor="accent1" w:themeShade="BF"/>
          <w:sz w:val="18"/>
          <w:szCs w:val="18"/>
        </w:rPr>
        <w:t>Cours d’Ingénierie pédagogique</w:t>
      </w:r>
    </w:p>
    <w:p w:rsidR="00E55A93" w:rsidRPr="00E55A93" w:rsidRDefault="00E55A93" w:rsidP="00E55A93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18"/>
          <w:szCs w:val="18"/>
        </w:rPr>
      </w:pPr>
      <w:r w:rsidRPr="00E55A93">
        <w:rPr>
          <w:rFonts w:ascii="Arial" w:hAnsi="Arial" w:cs="Arial"/>
          <w:color w:val="2E74B5" w:themeColor="accent1" w:themeShade="BF"/>
          <w:sz w:val="18"/>
          <w:szCs w:val="18"/>
        </w:rPr>
        <w:t>Travail de co-production - 02/2013</w:t>
      </w:r>
    </w:p>
    <w:p w:rsidR="00E55A93" w:rsidRDefault="00E55A93" w:rsidP="00185EA2">
      <w:pPr>
        <w:spacing w:after="0" w:line="240" w:lineRule="auto"/>
        <w:rPr>
          <w:rFonts w:ascii="Arial" w:hAnsi="Arial" w:cs="Arial"/>
        </w:rPr>
      </w:pPr>
    </w:p>
    <w:p w:rsidR="006F1FC5" w:rsidRPr="00544D8D" w:rsidRDefault="009B4683" w:rsidP="00E55A93">
      <w:pPr>
        <w:spacing w:after="0" w:line="240" w:lineRule="auto"/>
        <w:jc w:val="center"/>
        <w:rPr>
          <w:rFonts w:ascii="Arial" w:hAnsi="Arial" w:cs="Arial"/>
        </w:rPr>
      </w:pPr>
      <w:r w:rsidRPr="00544D8D">
        <w:rPr>
          <w:rFonts w:ascii="Arial" w:hAnsi="Arial" w:cs="Arial"/>
        </w:rPr>
        <w:t>ROBERT MILLS GAGNE</w:t>
      </w:r>
      <w:r w:rsidR="00E55A93">
        <w:rPr>
          <w:rFonts w:ascii="Arial" w:hAnsi="Arial" w:cs="Arial"/>
        </w:rPr>
        <w:t xml:space="preserve"> </w:t>
      </w:r>
      <w:r w:rsidR="006F1FC5">
        <w:rPr>
          <w:rFonts w:ascii="Arial" w:hAnsi="Arial" w:cs="Arial"/>
          <w:color w:val="262626" w:themeColor="text1" w:themeTint="D9"/>
        </w:rPr>
        <w:t>P</w:t>
      </w:r>
      <w:r w:rsidR="006F1FC5" w:rsidRPr="00FE3A4F">
        <w:rPr>
          <w:rFonts w:ascii="Arial" w:hAnsi="Arial" w:cs="Arial"/>
          <w:color w:val="262626" w:themeColor="text1" w:themeTint="D9"/>
        </w:rPr>
        <w:t>sychologue a</w:t>
      </w:r>
      <w:r w:rsidR="006F1FC5">
        <w:rPr>
          <w:rFonts w:ascii="Arial" w:hAnsi="Arial" w:cs="Arial"/>
          <w:color w:val="262626" w:themeColor="text1" w:themeTint="D9"/>
        </w:rPr>
        <w:t>méricain</w:t>
      </w:r>
      <w:r w:rsidR="00E55A93" w:rsidRPr="00E55A93">
        <w:rPr>
          <w:rFonts w:ascii="Arial" w:hAnsi="Arial" w:cs="Arial"/>
          <w:color w:val="262626" w:themeColor="text1" w:themeTint="D9"/>
        </w:rPr>
        <w:t xml:space="preserve"> </w:t>
      </w:r>
      <w:r w:rsidR="00E55A93" w:rsidRPr="00FE3A4F">
        <w:rPr>
          <w:rFonts w:ascii="Arial" w:hAnsi="Arial" w:cs="Arial"/>
          <w:color w:val="262626" w:themeColor="text1" w:themeTint="D9"/>
        </w:rPr>
        <w:t>de l’éducation</w:t>
      </w:r>
      <w:bookmarkStart w:id="0" w:name="_GoBack"/>
      <w:bookmarkEnd w:id="0"/>
      <w:r w:rsidR="00E55A93">
        <w:rPr>
          <w:rFonts w:ascii="Arial" w:hAnsi="Arial" w:cs="Arial"/>
          <w:color w:val="262626" w:themeColor="text1" w:themeTint="D9"/>
        </w:rPr>
        <w:t xml:space="preserve"> </w:t>
      </w:r>
      <w:r w:rsidR="006F1FC5">
        <w:rPr>
          <w:rFonts w:ascii="Arial" w:hAnsi="Arial" w:cs="Arial"/>
          <w:color w:val="262626" w:themeColor="text1" w:themeTint="D9"/>
        </w:rPr>
        <w:t>.</w:t>
      </w:r>
    </w:p>
    <w:p w:rsidR="009B4683" w:rsidRDefault="009B4683" w:rsidP="00185EA2">
      <w:pPr>
        <w:spacing w:after="0" w:line="240" w:lineRule="auto"/>
        <w:rPr>
          <w:rFonts w:ascii="Arial" w:hAnsi="Arial" w:cs="Arial"/>
        </w:rPr>
      </w:pPr>
    </w:p>
    <w:p w:rsidR="00AE2B61" w:rsidRPr="00AE2B61" w:rsidRDefault="00AE2B61" w:rsidP="00185EA2">
      <w:pPr>
        <w:spacing w:after="0" w:line="240" w:lineRule="auto"/>
        <w:rPr>
          <w:rFonts w:ascii="Arial" w:hAnsi="Arial" w:cs="Arial"/>
          <w:b/>
          <w:color w:val="385623" w:themeColor="accent6" w:themeShade="80"/>
        </w:rPr>
      </w:pPr>
      <w:r w:rsidRPr="00AE2B61">
        <w:rPr>
          <w:rFonts w:ascii="Arial" w:hAnsi="Arial" w:cs="Arial"/>
          <w:b/>
          <w:color w:val="385623" w:themeColor="accent6" w:themeShade="80"/>
        </w:rPr>
        <w:t>LES CATEGORIES D’APPRENTISSAGE</w:t>
      </w:r>
    </w:p>
    <w:tbl>
      <w:tblPr>
        <w:tblStyle w:val="Grilledetableauclaire1"/>
        <w:tblW w:w="0" w:type="auto"/>
        <w:jc w:val="center"/>
        <w:tblLook w:val="04A0" w:firstRow="1" w:lastRow="0" w:firstColumn="1" w:lastColumn="0" w:noHBand="0" w:noVBand="1"/>
      </w:tblPr>
      <w:tblGrid>
        <w:gridCol w:w="3829"/>
        <w:gridCol w:w="5947"/>
      </w:tblGrid>
      <w:tr w:rsidR="00544D8D" w:rsidRPr="00544D8D" w:rsidTr="00544D8D">
        <w:trPr>
          <w:jc w:val="center"/>
        </w:trPr>
        <w:tc>
          <w:tcPr>
            <w:tcW w:w="3829" w:type="dxa"/>
          </w:tcPr>
          <w:p w:rsidR="00544D8D" w:rsidRPr="00E55A93" w:rsidRDefault="00AE2B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b/>
                <w:lang w:val="fr-FR"/>
              </w:rPr>
            </w:pPr>
            <w:r w:rsidRPr="00E55A93">
              <w:rPr>
                <w:rFonts w:ascii="Arial" w:hAnsi="Arial" w:cs="Arial"/>
                <w:b/>
                <w:lang w:val="fr-FR"/>
              </w:rPr>
              <w:t>Les i</w:t>
            </w:r>
            <w:r w:rsidR="00544D8D" w:rsidRPr="00E55A93">
              <w:rPr>
                <w:rFonts w:ascii="Arial" w:hAnsi="Arial" w:cs="Arial"/>
                <w:b/>
                <w:lang w:val="fr-FR"/>
              </w:rPr>
              <w:t>nformations verbales</w:t>
            </w:r>
          </w:p>
          <w:p w:rsidR="00544D8D" w:rsidRPr="00E55A93" w:rsidRDefault="00544D8D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  <w:lang w:val="fr-FR"/>
              </w:rPr>
            </w:pPr>
            <w:r w:rsidRPr="00E55A93">
              <w:rPr>
                <w:rFonts w:ascii="Arial" w:hAnsi="Arial" w:cs="Arial"/>
                <w:i/>
                <w:lang w:val="fr-FR"/>
              </w:rPr>
              <w:t xml:space="preserve">Le </w:t>
            </w:r>
            <w:r w:rsidR="009A04EF" w:rsidRPr="00E55A93">
              <w:rPr>
                <w:rFonts w:ascii="Arial" w:hAnsi="Arial" w:cs="Arial"/>
                <w:i/>
                <w:lang w:val="fr-FR"/>
              </w:rPr>
              <w:t>“</w:t>
            </w:r>
            <w:r w:rsidRPr="00E55A93">
              <w:rPr>
                <w:rFonts w:ascii="Arial" w:hAnsi="Arial" w:cs="Arial"/>
                <w:i/>
                <w:lang w:val="fr-FR"/>
              </w:rPr>
              <w:t>savoir</w:t>
            </w:r>
            <w:r w:rsidR="009A04EF" w:rsidRPr="00E55A93">
              <w:rPr>
                <w:rFonts w:ascii="Arial" w:hAnsi="Arial" w:cs="Arial"/>
                <w:i/>
                <w:lang w:val="fr-FR"/>
              </w:rPr>
              <w:t>”</w:t>
            </w:r>
          </w:p>
        </w:tc>
        <w:tc>
          <w:tcPr>
            <w:tcW w:w="5947" w:type="dxa"/>
          </w:tcPr>
          <w:p w:rsidR="00544D8D" w:rsidRPr="00544D8D" w:rsidRDefault="00544D8D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color w:val="3B3838" w:themeColor="background2" w:themeShade="40"/>
                <w:lang w:val="fr-FR"/>
              </w:rPr>
            </w:pPr>
            <w:r w:rsidRPr="00544D8D">
              <w:rPr>
                <w:rFonts w:ascii="Arial" w:hAnsi="Arial" w:cs="Arial"/>
                <w:color w:val="3B3838" w:themeColor="background2" w:themeShade="40"/>
                <w:lang w:val="fr-FR"/>
              </w:rPr>
              <w:t>= connaissance du monde et des peuples.</w:t>
            </w:r>
          </w:p>
          <w:p w:rsidR="00544D8D" w:rsidRDefault="00544D8D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color w:val="3B3838" w:themeColor="background2" w:themeShade="40"/>
                <w:lang w:val="fr-FR"/>
              </w:rPr>
            </w:pP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3 types : </w:t>
            </w:r>
            <w:r w:rsidRPr="00544D8D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Les </w:t>
            </w:r>
            <w:r w:rsidRPr="00544D8D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noms</w:t>
            </w:r>
            <w:r w:rsidRPr="00544D8D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, les </w:t>
            </w:r>
            <w:r w:rsidRPr="00544D8D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faits</w:t>
            </w:r>
            <w:r w:rsidRPr="00544D8D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et les </w:t>
            </w:r>
            <w:r w:rsidRPr="00544D8D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corps de connaissances</w:t>
            </w:r>
            <w:r w:rsidRPr="00544D8D">
              <w:rPr>
                <w:rFonts w:ascii="Arial" w:hAnsi="Arial" w:cs="Arial"/>
                <w:color w:val="3B3838" w:themeColor="background2" w:themeShade="40"/>
                <w:lang w:val="fr-FR"/>
              </w:rPr>
              <w:t>.</w:t>
            </w:r>
          </w:p>
          <w:p w:rsidR="00544D8D" w:rsidRDefault="00544D8D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color w:val="3B3838" w:themeColor="background2" w:themeShade="40"/>
                <w:lang w:val="fr-FR"/>
              </w:rPr>
            </w:pP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3 fonctions : </w:t>
            </w:r>
            <w:proofErr w:type="gramStart"/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préalable</w:t>
            </w:r>
            <w:proofErr w:type="gramEnd"/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à d’autres apprentissages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, 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pratique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, 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« véhicule » de la pensée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>.</w:t>
            </w:r>
          </w:p>
          <w:p w:rsidR="00544D8D" w:rsidRPr="00E55A93" w:rsidRDefault="00544D8D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544D8D" w:rsidRPr="00544D8D" w:rsidTr="00544D8D">
        <w:trPr>
          <w:jc w:val="center"/>
        </w:trPr>
        <w:tc>
          <w:tcPr>
            <w:tcW w:w="3829" w:type="dxa"/>
          </w:tcPr>
          <w:p w:rsidR="00544D8D" w:rsidRDefault="00AE2B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 xml:space="preserve">Les </w:t>
            </w:r>
            <w:r w:rsidR="00544D8D" w:rsidRPr="001E7FB3"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>habiletés intellectuelles</w:t>
            </w:r>
          </w:p>
          <w:p w:rsidR="009A04EF" w:rsidRPr="00E55A93" w:rsidRDefault="009A04EF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 xml:space="preserve">Le </w:t>
            </w:r>
            <w:r w:rsidRPr="009A04EF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« comment savoir »</w:t>
            </w:r>
          </w:p>
        </w:tc>
        <w:tc>
          <w:tcPr>
            <w:tcW w:w="5947" w:type="dxa"/>
          </w:tcPr>
          <w:p w:rsidR="00544D8D" w:rsidRPr="00E55A93" w:rsidRDefault="003A5E35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>5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catégories </w:t>
            </w:r>
            <w:proofErr w:type="spellStart"/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>hierarchisées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 : </w:t>
            </w:r>
            <w:r w:rsidRPr="00E55A93">
              <w:rPr>
                <w:rFonts w:ascii="Arial" w:hAnsi="Arial" w:cs="Arial"/>
                <w:lang w:val="fr-FR"/>
              </w:rPr>
              <w:t>Apprentissages simples &gt; discriminations &gt; concepts &gt; règles &gt; règles d’ordre supérieur.</w:t>
            </w:r>
          </w:p>
          <w:p w:rsidR="00B50E06" w:rsidRPr="00E55A93" w:rsidRDefault="00B50E06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lang w:val="fr-FR"/>
              </w:rPr>
            </w:pPr>
          </w:p>
        </w:tc>
      </w:tr>
      <w:tr w:rsidR="00544D8D" w:rsidRPr="00544D8D" w:rsidTr="00544D8D">
        <w:trPr>
          <w:jc w:val="center"/>
        </w:trPr>
        <w:tc>
          <w:tcPr>
            <w:tcW w:w="3829" w:type="dxa"/>
          </w:tcPr>
          <w:p w:rsidR="00544D8D" w:rsidRDefault="00AE2B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 xml:space="preserve">Les </w:t>
            </w:r>
            <w:r w:rsidR="00B50E06" w:rsidRPr="001E7FB3"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>stratégies cognitives</w:t>
            </w:r>
          </w:p>
          <w:p w:rsidR="00BA1C61" w:rsidRDefault="00BA1C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</w:pPr>
            <w:r w:rsidRPr="00BA1C61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« apprendre à apprendre »</w:t>
            </w:r>
          </w:p>
          <w:p w:rsidR="00C762F8" w:rsidRPr="00E55A93" w:rsidRDefault="00C762F8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5947" w:type="dxa"/>
          </w:tcPr>
          <w:p w:rsidR="00544D8D" w:rsidRPr="00E55A93" w:rsidRDefault="00BA1C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lang w:val="fr-FR"/>
              </w:rPr>
            </w:pPr>
            <w:r w:rsidRPr="00E55A93">
              <w:rPr>
                <w:rFonts w:ascii="Arial" w:hAnsi="Arial" w:cs="Arial"/>
                <w:lang w:val="fr-FR"/>
              </w:rPr>
              <w:t xml:space="preserve">= techniques 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utilisées pour orienter son attention, son apprentissage, sa rétention et sa pensée.</w:t>
            </w:r>
          </w:p>
        </w:tc>
      </w:tr>
      <w:tr w:rsidR="00544D8D" w:rsidRPr="00544D8D" w:rsidTr="00544D8D">
        <w:trPr>
          <w:jc w:val="center"/>
        </w:trPr>
        <w:tc>
          <w:tcPr>
            <w:tcW w:w="3829" w:type="dxa"/>
          </w:tcPr>
          <w:p w:rsidR="00544D8D" w:rsidRDefault="00BA1C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 xml:space="preserve">Les </w:t>
            </w:r>
            <w:r w:rsidRPr="001E7FB3"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>attitudes</w:t>
            </w:r>
          </w:p>
          <w:p w:rsidR="00BA1C61" w:rsidRDefault="00BA1C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</w:pPr>
            <w:r w:rsidRPr="00BA1C61">
              <w:rPr>
                <w:rFonts w:ascii="Arial" w:hAnsi="Arial" w:cs="Arial"/>
                <w:i/>
                <w:color w:val="3B3838" w:themeColor="background2" w:themeShade="40"/>
                <w:lang w:val="fr-FR"/>
              </w:rPr>
              <w:t>Les valeurs</w:t>
            </w:r>
          </w:p>
          <w:p w:rsidR="00C762F8" w:rsidRPr="00BA1C61" w:rsidRDefault="00C762F8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i/>
              </w:rPr>
            </w:pPr>
          </w:p>
        </w:tc>
        <w:tc>
          <w:tcPr>
            <w:tcW w:w="5947" w:type="dxa"/>
          </w:tcPr>
          <w:p w:rsidR="00544D8D" w:rsidRPr="00E55A93" w:rsidRDefault="00BA1C61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lang w:val="fr-FR"/>
              </w:rPr>
            </w:pPr>
            <w:r w:rsidRPr="00E55A93">
              <w:rPr>
                <w:rFonts w:ascii="Arial" w:hAnsi="Arial" w:cs="Arial"/>
                <w:lang w:val="fr-FR"/>
              </w:rPr>
              <w:t>3 catégories : les comportements sociaux, les préférences pour certaines activités et la citoyenneté.</w:t>
            </w:r>
          </w:p>
        </w:tc>
      </w:tr>
      <w:tr w:rsidR="00544D8D" w:rsidRPr="00544D8D" w:rsidTr="00544D8D">
        <w:trPr>
          <w:jc w:val="center"/>
        </w:trPr>
        <w:tc>
          <w:tcPr>
            <w:tcW w:w="3829" w:type="dxa"/>
          </w:tcPr>
          <w:p w:rsidR="00544D8D" w:rsidRPr="00544D8D" w:rsidRDefault="00C762F8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</w:rPr>
            </w:pPr>
            <w:r w:rsidRPr="00C762F8"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>Les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</w:t>
            </w:r>
            <w:r w:rsidRPr="001E7FB3">
              <w:rPr>
                <w:rFonts w:ascii="Arial" w:hAnsi="Arial" w:cs="Arial"/>
                <w:b/>
                <w:color w:val="3B3838" w:themeColor="background2" w:themeShade="40"/>
                <w:lang w:val="fr-FR"/>
              </w:rPr>
              <w:t>habiletés motrices</w:t>
            </w:r>
          </w:p>
        </w:tc>
        <w:tc>
          <w:tcPr>
            <w:tcW w:w="5947" w:type="dxa"/>
          </w:tcPr>
          <w:p w:rsidR="00544D8D" w:rsidRPr="00E55A93" w:rsidRDefault="00C762F8" w:rsidP="00185EA2">
            <w:pPr>
              <w:tabs>
                <w:tab w:val="left" w:pos="10466"/>
              </w:tabs>
              <w:spacing w:before="0"/>
              <w:rPr>
                <w:rFonts w:ascii="Arial" w:hAnsi="Arial" w:cs="Arial"/>
                <w:lang w:val="fr-FR"/>
              </w:rPr>
            </w:pPr>
            <w:r w:rsidRPr="00E55A93">
              <w:rPr>
                <w:rFonts w:ascii="Arial" w:hAnsi="Arial" w:cs="Arial"/>
                <w:lang w:val="fr-FR"/>
              </w:rPr>
              <w:t>=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une classe de produits d’apprentissage distincte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, 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reli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>é</w:t>
            </w:r>
            <w:r w:rsidRPr="001E7FB3">
              <w:rPr>
                <w:rFonts w:ascii="Arial" w:hAnsi="Arial" w:cs="Arial"/>
                <w:color w:val="3B3838" w:themeColor="background2" w:themeShade="40"/>
                <w:lang w:val="fr-FR"/>
              </w:rPr>
              <w:t>s directement à des activités</w:t>
            </w:r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(conduire une voiture, </w:t>
            </w:r>
            <w:proofErr w:type="gramStart"/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>jouer</w:t>
            </w:r>
            <w:proofErr w:type="gramEnd"/>
            <w:r>
              <w:rPr>
                <w:rFonts w:ascii="Arial" w:hAnsi="Arial" w:cs="Arial"/>
                <w:color w:val="3B3838" w:themeColor="background2" w:themeShade="40"/>
                <w:lang w:val="fr-FR"/>
              </w:rPr>
              <w:t xml:space="preserve"> de la flûte)</w:t>
            </w:r>
          </w:p>
        </w:tc>
      </w:tr>
    </w:tbl>
    <w:p w:rsidR="009B4683" w:rsidRPr="00544D8D" w:rsidRDefault="009B4683" w:rsidP="00185EA2">
      <w:pPr>
        <w:spacing w:after="0" w:line="240" w:lineRule="auto"/>
        <w:rPr>
          <w:rFonts w:ascii="Arial" w:hAnsi="Arial" w:cs="Arial"/>
        </w:rPr>
      </w:pPr>
    </w:p>
    <w:p w:rsidR="009B4683" w:rsidRPr="00544D8D" w:rsidRDefault="009B4683" w:rsidP="00185EA2">
      <w:pPr>
        <w:spacing w:after="0" w:line="240" w:lineRule="auto"/>
        <w:rPr>
          <w:rFonts w:ascii="Arial" w:hAnsi="Arial" w:cs="Arial"/>
        </w:rPr>
      </w:pPr>
    </w:p>
    <w:p w:rsidR="009B4683" w:rsidRDefault="00AE2B61" w:rsidP="00185EA2">
      <w:pPr>
        <w:spacing w:after="0" w:line="240" w:lineRule="auto"/>
        <w:rPr>
          <w:rFonts w:ascii="Arial" w:hAnsi="Arial" w:cs="Arial"/>
          <w:b/>
          <w:color w:val="385623" w:themeColor="accent6" w:themeShade="80"/>
        </w:rPr>
      </w:pPr>
      <w:r w:rsidRPr="00AE2B61">
        <w:rPr>
          <w:rFonts w:ascii="Arial" w:hAnsi="Arial" w:cs="Arial"/>
          <w:b/>
          <w:color w:val="385623" w:themeColor="accent6" w:themeShade="80"/>
        </w:rPr>
        <w:t>LE TRAITEMENT DE L’INFORMATION</w:t>
      </w:r>
    </w:p>
    <w:p w:rsidR="00013020" w:rsidRPr="00AE2B61" w:rsidRDefault="00013020" w:rsidP="00185EA2">
      <w:pPr>
        <w:spacing w:after="0" w:line="240" w:lineRule="auto"/>
        <w:rPr>
          <w:rFonts w:ascii="Arial" w:hAnsi="Arial" w:cs="Arial"/>
          <w:b/>
          <w:color w:val="385623" w:themeColor="accent6" w:themeShade="80"/>
        </w:rPr>
      </w:pPr>
    </w:p>
    <w:p w:rsidR="00013020" w:rsidRDefault="00AE2B61" w:rsidP="00185EA2">
      <w:pPr>
        <w:spacing w:after="0" w:line="240" w:lineRule="auto"/>
        <w:jc w:val="center"/>
        <w:rPr>
          <w:rFonts w:ascii="Arial" w:hAnsi="Arial" w:cs="Arial"/>
        </w:rPr>
      </w:pPr>
      <w:r w:rsidRPr="00B745D2">
        <w:rPr>
          <w:rFonts w:ascii="Arial" w:hAnsi="Arial" w:cs="Arial"/>
          <w:noProof/>
          <w:lang w:eastAsia="fr-FR"/>
        </w:rPr>
        <w:drawing>
          <wp:inline distT="0" distB="0" distL="0" distR="0" wp14:anchorId="3C349EA2" wp14:editId="49B691B5">
            <wp:extent cx="6334125" cy="4043936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649" cy="40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85" w:rsidRDefault="004C1C85" w:rsidP="00185EA2">
      <w:pPr>
        <w:spacing w:after="0" w:line="240" w:lineRule="auto"/>
        <w:jc w:val="center"/>
        <w:rPr>
          <w:rFonts w:ascii="Arial" w:hAnsi="Arial" w:cs="Arial"/>
        </w:rPr>
      </w:pPr>
    </w:p>
    <w:p w:rsidR="004C1C85" w:rsidRDefault="004C1C85" w:rsidP="00185EA2">
      <w:pPr>
        <w:spacing w:after="0" w:line="240" w:lineRule="auto"/>
        <w:jc w:val="center"/>
        <w:rPr>
          <w:rFonts w:ascii="Arial" w:hAnsi="Arial" w:cs="Arial"/>
        </w:rPr>
      </w:pPr>
    </w:p>
    <w:p w:rsidR="004C1C85" w:rsidRDefault="004C1C85" w:rsidP="00185EA2">
      <w:pPr>
        <w:spacing w:after="0" w:line="240" w:lineRule="auto"/>
        <w:jc w:val="center"/>
        <w:rPr>
          <w:rFonts w:ascii="Arial" w:hAnsi="Arial" w:cs="Arial"/>
        </w:rPr>
      </w:pPr>
    </w:p>
    <w:p w:rsidR="00E55A93" w:rsidRDefault="00E55A93" w:rsidP="00185EA2">
      <w:pPr>
        <w:spacing w:after="0" w:line="240" w:lineRule="auto"/>
        <w:jc w:val="center"/>
        <w:rPr>
          <w:rFonts w:ascii="Arial" w:hAnsi="Arial" w:cs="Arial"/>
        </w:rPr>
      </w:pPr>
    </w:p>
    <w:p w:rsidR="00E55A93" w:rsidRDefault="00E55A93" w:rsidP="00185EA2">
      <w:pPr>
        <w:spacing w:after="0" w:line="240" w:lineRule="auto"/>
        <w:jc w:val="center"/>
        <w:rPr>
          <w:rFonts w:ascii="Arial" w:hAnsi="Arial" w:cs="Arial"/>
        </w:rPr>
      </w:pPr>
    </w:p>
    <w:p w:rsidR="00E55A93" w:rsidRDefault="00E55A93" w:rsidP="00185EA2">
      <w:pPr>
        <w:spacing w:after="0" w:line="240" w:lineRule="auto"/>
        <w:jc w:val="center"/>
        <w:rPr>
          <w:rFonts w:ascii="Arial" w:hAnsi="Arial" w:cs="Arial"/>
        </w:rPr>
      </w:pPr>
    </w:p>
    <w:p w:rsidR="00E55A93" w:rsidRDefault="00E55A93" w:rsidP="00185EA2">
      <w:pPr>
        <w:spacing w:after="0" w:line="240" w:lineRule="auto"/>
        <w:jc w:val="center"/>
        <w:rPr>
          <w:rFonts w:ascii="Arial" w:hAnsi="Arial" w:cs="Arial"/>
        </w:rPr>
      </w:pPr>
    </w:p>
    <w:p w:rsidR="00AE2B61" w:rsidRDefault="004C1C85" w:rsidP="00E55A93">
      <w:pPr>
        <w:spacing w:after="0" w:line="240" w:lineRule="auto"/>
        <w:jc w:val="center"/>
        <w:rPr>
          <w:rFonts w:ascii="Arial" w:hAnsi="Arial" w:cs="Arial"/>
        </w:rPr>
      </w:pPr>
      <w:r w:rsidRPr="00E55A93">
        <w:rPr>
          <w:rFonts w:ascii="Arial" w:hAnsi="Arial" w:cs="Arial"/>
          <w:sz w:val="20"/>
          <w:szCs w:val="20"/>
        </w:rPr>
        <w:t>LES CATEGORIES D’APPRENTISSAGE : DU + COMPLEXE AU + SIMPLE</w:t>
      </w:r>
    </w:p>
    <w:tbl>
      <w:tblPr>
        <w:tblW w:w="100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324"/>
      </w:tblGrid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résolution de problèmes: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soit l’association à un niveau supérieur de 2 ou plus principes de niveau inférieur en vue d’atteindre un objectif défini. 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apprentissage de règles ou principes 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connaissances des liens entre 2 ou plus concepts conformément à des critères logiques.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apprentissage d’un concept 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permet de classifier en termes de caractéristiques abstraite de représentation de la réalité.  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apprentissage d’une discrimination multiple : 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repérer, nommer et différencier plusieurs éléments. </w:t>
            </w:r>
          </w:p>
        </w:tc>
      </w:tr>
      <w:tr w:rsidR="00013020" w:rsidRPr="004C1C85" w:rsidTr="004C1C85">
        <w:trPr>
          <w:trHeight w:hRule="exact" w:val="590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formation de chaînes verbales: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enchainement de lettres ou de mots. 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formation de chaînes motrices 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enchainement de mouvements dans un but donné. Exemple : lacer ses chaussures. 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apprentissage de connexion stimulus-réponse 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réponse volontaire, sélective et spécifique à un stimulus en particulier. </w:t>
            </w:r>
          </w:p>
        </w:tc>
      </w:tr>
      <w:tr w:rsidR="00013020" w:rsidRPr="004C1C85" w:rsidTr="004C1C85">
        <w:trPr>
          <w:trHeight w:hRule="exact" w:val="562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20" w:rsidRPr="004C1C85" w:rsidRDefault="00013020" w:rsidP="004C1C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13020" w:rsidRPr="004C1C85" w:rsidRDefault="00013020" w:rsidP="004C1C85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4C1C85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apprendre à réagir à des signaux :</w:t>
            </w:r>
            <w:r w:rsidRPr="004C1C85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correspond au conditionnement ou à l’apprentissage involontaire. </w:t>
            </w:r>
          </w:p>
        </w:tc>
      </w:tr>
    </w:tbl>
    <w:p w:rsidR="00013020" w:rsidRDefault="00013020" w:rsidP="00185EA2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2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6040"/>
        <w:gridCol w:w="3608"/>
        <w:gridCol w:w="561"/>
      </w:tblGrid>
      <w:tr w:rsidR="004C1C85" w:rsidRPr="00FE3A4F" w:rsidTr="00E55A93">
        <w:trPr>
          <w:trHeight w:hRule="exact" w:val="524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Phases d'apprentissage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Evénement d'enseignement</w:t>
            </w:r>
          </w:p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FE3A4F" w:rsidTr="00E55A93">
        <w:trPr>
          <w:trHeight w:hRule="exact" w:val="524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2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Formation d'expectative</w:t>
            </w: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: 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l’apprenant se représente ce que l’apprentissage permettra de faire. 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Susciter l'intérêt de l’apprenant. 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extDirection w:val="tbRl"/>
            <w:vAlign w:val="center"/>
          </w:tcPr>
          <w:p w:rsidR="00185EA2" w:rsidRPr="00FE3A4F" w:rsidRDefault="00185EA2" w:rsidP="00185EA2">
            <w:pPr>
              <w:spacing w:after="0" w:line="240" w:lineRule="auto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Phase de motivation</w:t>
            </w:r>
          </w:p>
        </w:tc>
      </w:tr>
      <w:tr w:rsidR="004C1C85" w:rsidRPr="00FE3A4F" w:rsidTr="00E55A93">
        <w:trPr>
          <w:trHeight w:hRule="exact" w:val="531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2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Annoncer les objectifs d’apprentissage</w:t>
            </w:r>
          </w:p>
        </w:tc>
        <w:tc>
          <w:tcPr>
            <w:tcW w:w="26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1E7FB3" w:rsidTr="00E55A93">
        <w:trPr>
          <w:trHeight w:hRule="exact" w:val="524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2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Attention </w:t>
            </w:r>
            <w:proofErr w:type="spellStart"/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selective+Perception</w:t>
            </w:r>
            <w:proofErr w:type="spellEnd"/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 : 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phase durant l’apprenant va focaliser son attention sur l’objet d’apprentissage.</w:t>
            </w: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Rappeler les connaissances antérieures en lien avec l’apprentissage à venir. </w:t>
            </w:r>
          </w:p>
        </w:tc>
        <w:tc>
          <w:tcPr>
            <w:tcW w:w="2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FE3A4F" w:rsidTr="00E55A93">
        <w:trPr>
          <w:trHeight w:hRule="exact" w:val="699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2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Codification: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l’apprenant transforme les informations qu’il reçoit de façon à ce qu’elles soient plus </w:t>
            </w:r>
            <w:proofErr w:type="spellStart"/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facilment</w:t>
            </w:r>
            <w:proofErr w:type="spellEnd"/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mémorisables. 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Présentation du contenu à apprendre. 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extDirection w:val="tbRl"/>
            <w:vAlign w:val="center"/>
          </w:tcPr>
          <w:p w:rsidR="00185EA2" w:rsidRPr="00FE3A4F" w:rsidRDefault="00185EA2" w:rsidP="00185EA2">
            <w:pPr>
              <w:spacing w:after="0" w:line="240" w:lineRule="auto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Phase d’acquisition </w:t>
            </w:r>
          </w:p>
        </w:tc>
      </w:tr>
      <w:tr w:rsidR="004C1C85" w:rsidRPr="001E7FB3" w:rsidTr="00E55A93">
        <w:trPr>
          <w:trHeight w:hRule="exact" w:val="728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2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Mémorisation :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Stockage de l’information en mémoire. 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Proposer une organisation du contenu qui favorise la mémorisation/guider l'apprenant</w:t>
            </w:r>
          </w:p>
        </w:tc>
        <w:tc>
          <w:tcPr>
            <w:tcW w:w="26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1E7FB3" w:rsidTr="00E55A93">
        <w:trPr>
          <w:trHeight w:hRule="exact" w:val="835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Repérage/ retrait: 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l’apprenant va récupérer en mémoire les informations qu’il a stockées. 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Provoquer une action qui nécessite de mobiliser les connaissances travaillées. </w:t>
            </w:r>
          </w:p>
        </w:tc>
        <w:tc>
          <w:tcPr>
            <w:tcW w:w="2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FE3A4F" w:rsidTr="00E55A93">
        <w:trPr>
          <w:trHeight w:hRule="exact" w:val="884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2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85EA2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Réponse: 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constitue la preuve qu’un apprentissage s’est produit car elle atteste une modification du comportement consécutif à l’apprentissage.</w:t>
            </w: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Exercices d'application. 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extDirection w:val="tbRl"/>
            <w:vAlign w:val="center"/>
          </w:tcPr>
          <w:p w:rsidR="00185EA2" w:rsidRPr="00FE3A4F" w:rsidRDefault="00185EA2" w:rsidP="00185EA2">
            <w:pPr>
              <w:spacing w:after="0" w:line="240" w:lineRule="auto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Phase de performance</w:t>
            </w:r>
          </w:p>
        </w:tc>
      </w:tr>
      <w:tr w:rsidR="004C1C85" w:rsidRPr="001E7FB3" w:rsidTr="00E55A93">
        <w:trPr>
          <w:trHeight w:hRule="exact" w:val="1125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8</w:t>
            </w:r>
          </w:p>
        </w:tc>
        <w:tc>
          <w:tcPr>
            <w:tcW w:w="2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 xml:space="preserve">Renforcement: 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phase durant laquelle le retour de l’environnement va renforcer l’apprentissage ou au contraire faire que ce dernier ne sera pas stabilisé chez l’apprenant. 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Commentaires et conseils sur la performance</w:t>
            </w:r>
          </w:p>
        </w:tc>
        <w:tc>
          <w:tcPr>
            <w:tcW w:w="26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</w:tr>
      <w:tr w:rsidR="004C1C85" w:rsidRPr="001E7FB3" w:rsidTr="00E55A93">
        <w:trPr>
          <w:trHeight w:hRule="exact" w:val="846"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FE3A4F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FE3A4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9</w:t>
            </w:r>
          </w:p>
        </w:tc>
        <w:tc>
          <w:tcPr>
            <w:tcW w:w="2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C6A6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t>Généralisation/ Transfert:</w:t>
            </w: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rappel de ce qui a été appris et application à des contextes nouveaux et différents de ceux dans lesquels l’apprentissage a été réalisé. </w:t>
            </w:r>
          </w:p>
          <w:p w:rsidR="008C6A63" w:rsidRPr="008C6A63" w:rsidRDefault="008C6A63" w:rsidP="008C6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A63" w:rsidRPr="008C6A63" w:rsidRDefault="008C6A63" w:rsidP="008C6A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gfg</w:t>
            </w:r>
            <w:proofErr w:type="spellEnd"/>
          </w:p>
          <w:p w:rsidR="008C6A63" w:rsidRPr="008C6A63" w:rsidRDefault="008C6A63" w:rsidP="008C6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A63" w:rsidRPr="008C6A63" w:rsidRDefault="008C6A63" w:rsidP="008C6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A63" w:rsidRPr="008C6A63" w:rsidRDefault="008C6A63" w:rsidP="008C6A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85EA2" w:rsidRPr="008C6A63" w:rsidRDefault="008C6A63" w:rsidP="008C6A63">
            <w:pPr>
              <w:tabs>
                <w:tab w:val="left" w:pos="35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e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1E7FB3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Proposer une situation de transfert</w:t>
            </w:r>
          </w:p>
        </w:tc>
        <w:tc>
          <w:tcPr>
            <w:tcW w:w="2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185EA2" w:rsidRPr="001E7FB3" w:rsidRDefault="00185EA2" w:rsidP="00185EA2">
            <w:pPr>
              <w:spacing w:after="0" w:line="240" w:lineRule="auto"/>
              <w:jc w:val="both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8C6A63" w:rsidRPr="00013020" w:rsidRDefault="008C6A63" w:rsidP="00185EA2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voir un cas concret de la théorie de Gagné, </w:t>
      </w:r>
      <w:hyperlink r:id="rId6" w:history="1">
        <w:r w:rsidRPr="007F156F">
          <w:rPr>
            <w:rStyle w:val="Lienhypertexte"/>
            <w:rFonts w:ascii="Arial" w:hAnsi="Arial" w:cs="Arial"/>
          </w:rPr>
          <w:t>cliquer ici</w:t>
        </w:r>
      </w:hyperlink>
      <w:r>
        <w:rPr>
          <w:rFonts w:ascii="Arial" w:hAnsi="Arial" w:cs="Arial"/>
        </w:rPr>
        <w:t>.</w:t>
      </w:r>
    </w:p>
    <w:sectPr w:rsidR="008C6A63" w:rsidRPr="00013020" w:rsidSect="009B4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83"/>
    <w:rsid w:val="00013020"/>
    <w:rsid w:val="00185EA2"/>
    <w:rsid w:val="003A5E35"/>
    <w:rsid w:val="004C1C85"/>
    <w:rsid w:val="00511890"/>
    <w:rsid w:val="00544D8D"/>
    <w:rsid w:val="006213A9"/>
    <w:rsid w:val="006F1FC5"/>
    <w:rsid w:val="007F156F"/>
    <w:rsid w:val="008C6A63"/>
    <w:rsid w:val="009A04EF"/>
    <w:rsid w:val="009B4683"/>
    <w:rsid w:val="00AE2B61"/>
    <w:rsid w:val="00B50E06"/>
    <w:rsid w:val="00B9358E"/>
    <w:rsid w:val="00BA1C61"/>
    <w:rsid w:val="00C762F8"/>
    <w:rsid w:val="00D92522"/>
    <w:rsid w:val="00E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etableauclaire1">
    <w:name w:val="Grille de tableau claire1"/>
    <w:basedOn w:val="TableauNormal"/>
    <w:uiPriority w:val="40"/>
    <w:rsid w:val="009B4683"/>
    <w:pPr>
      <w:spacing w:before="200"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F15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etableauclaire1">
    <w:name w:val="Grille de tableau claire1"/>
    <w:basedOn w:val="TableauNormal"/>
    <w:uiPriority w:val="40"/>
    <w:rsid w:val="009B4683"/>
    <w:pPr>
      <w:spacing w:before="200"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F156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xPt75bU6r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SIMON</dc:creator>
  <cp:lastModifiedBy>Catherine</cp:lastModifiedBy>
  <cp:revision>2</cp:revision>
  <dcterms:created xsi:type="dcterms:W3CDTF">2013-03-15T22:01:00Z</dcterms:created>
  <dcterms:modified xsi:type="dcterms:W3CDTF">2013-03-15T22:01:00Z</dcterms:modified>
</cp:coreProperties>
</file>